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8E6" w:rsidRDefault="00D858E6" w:rsidP="00561EF1">
      <w:pPr>
        <w:tabs>
          <w:tab w:val="left" w:pos="6742"/>
        </w:tabs>
        <w:spacing w:after="200"/>
        <w:ind w:right="-159"/>
        <w:jc w:val="both"/>
        <w:rPr>
          <w:rStyle w:val="Strong"/>
          <w:lang w:val="fr-FR"/>
        </w:rPr>
      </w:pPr>
    </w:p>
    <w:p w:rsidR="00D858E6" w:rsidRPr="00D858E6" w:rsidRDefault="00D858E6" w:rsidP="00D858E6">
      <w:pPr>
        <w:tabs>
          <w:tab w:val="left" w:pos="6742"/>
        </w:tabs>
        <w:spacing w:after="200"/>
        <w:ind w:right="-159"/>
        <w:jc w:val="center"/>
        <w:rPr>
          <w:rStyle w:val="Strong"/>
          <w:color w:val="002060"/>
          <w:sz w:val="36"/>
          <w:szCs w:val="36"/>
          <w:lang w:val="fr-FR"/>
        </w:rPr>
      </w:pPr>
      <w:r w:rsidRPr="00D858E6">
        <w:rPr>
          <w:rStyle w:val="Strong"/>
          <w:color w:val="002060"/>
          <w:sz w:val="36"/>
          <w:szCs w:val="36"/>
          <w:lang w:val="fr-FR"/>
        </w:rPr>
        <w:t>INVITATION</w:t>
      </w:r>
    </w:p>
    <w:p w:rsidR="00D858E6" w:rsidRPr="00D858E6" w:rsidRDefault="00D858E6" w:rsidP="00561EF1">
      <w:pPr>
        <w:tabs>
          <w:tab w:val="left" w:pos="6742"/>
        </w:tabs>
        <w:spacing w:after="200"/>
        <w:ind w:right="-159"/>
        <w:jc w:val="both"/>
        <w:rPr>
          <w:rStyle w:val="Strong"/>
          <w:color w:val="002060"/>
          <w:lang w:val="fr-FR"/>
        </w:rPr>
      </w:pPr>
    </w:p>
    <w:p w:rsidR="00561EF1" w:rsidRPr="00D858E6" w:rsidRDefault="00561EF1" w:rsidP="00561EF1">
      <w:pPr>
        <w:tabs>
          <w:tab w:val="left" w:pos="6742"/>
        </w:tabs>
        <w:spacing w:after="200"/>
        <w:ind w:right="-159"/>
        <w:jc w:val="both"/>
        <w:rPr>
          <w:color w:val="002060"/>
          <w:lang w:val="fr-FR"/>
        </w:rPr>
      </w:pPr>
      <w:r w:rsidRPr="00D858E6">
        <w:rPr>
          <w:rStyle w:val="Strong"/>
          <w:color w:val="002060"/>
          <w:lang w:val="fr-FR"/>
        </w:rPr>
        <w:t>L’Universit</w:t>
      </w:r>
      <w:r w:rsidR="00A339A0" w:rsidRPr="00D858E6">
        <w:rPr>
          <w:rStyle w:val="Strong"/>
          <w:color w:val="002060"/>
          <w:lang w:val="fr-FR"/>
        </w:rPr>
        <w:t xml:space="preserve">é de l’Ouest de </w:t>
      </w:r>
      <w:proofErr w:type="spellStart"/>
      <w:r w:rsidR="00A339A0" w:rsidRPr="00D858E6">
        <w:rPr>
          <w:rStyle w:val="Strong"/>
          <w:color w:val="002060"/>
          <w:lang w:val="fr-FR"/>
        </w:rPr>
        <w:t>Timișoara</w:t>
      </w:r>
      <w:proofErr w:type="spellEnd"/>
      <w:r w:rsidR="00A339A0" w:rsidRPr="00D858E6">
        <w:rPr>
          <w:rStyle w:val="Strong"/>
          <w:color w:val="002060"/>
          <w:lang w:val="fr-FR"/>
        </w:rPr>
        <w:t xml:space="preserve"> (UOT) et</w:t>
      </w:r>
      <w:r w:rsidRPr="00D858E6">
        <w:rPr>
          <w:rStyle w:val="Strong"/>
          <w:color w:val="002060"/>
          <w:lang w:val="fr-FR"/>
        </w:rPr>
        <w:t xml:space="preserve"> la Chaire Senghor de l’UOT ont l’honneur de vous inviter aux événements occasionnés par </w:t>
      </w:r>
      <w:r w:rsidRPr="00D858E6">
        <w:rPr>
          <w:rStyle w:val="Strong"/>
          <w:i/>
          <w:color w:val="002060"/>
          <w:lang w:val="fr-FR"/>
        </w:rPr>
        <w:t>l’Assemblée générale</w:t>
      </w:r>
      <w:r w:rsidRPr="00D858E6">
        <w:rPr>
          <w:rStyle w:val="Strong"/>
          <w:color w:val="002060"/>
          <w:lang w:val="fr-FR"/>
        </w:rPr>
        <w:t xml:space="preserve"> des membres du </w:t>
      </w:r>
      <w:r w:rsidRPr="00D858E6">
        <w:rPr>
          <w:rStyle w:val="Strong"/>
          <w:i/>
          <w:color w:val="002060"/>
          <w:lang w:val="fr-FR"/>
        </w:rPr>
        <w:t>Réseau International des</w:t>
      </w:r>
      <w:r w:rsidRPr="00D858E6">
        <w:rPr>
          <w:b/>
          <w:i/>
          <w:color w:val="002060"/>
          <w:lang w:val="fr-FR"/>
        </w:rPr>
        <w:t xml:space="preserve"> Chaires Senghor de la Francophonie (RICSF), </w:t>
      </w:r>
      <w:r w:rsidR="009333A2">
        <w:rPr>
          <w:color w:val="002060"/>
          <w:lang w:val="fr-FR"/>
        </w:rPr>
        <w:t>organisés</w:t>
      </w:r>
      <w:r w:rsidRPr="00D858E6">
        <w:rPr>
          <w:color w:val="002060"/>
          <w:lang w:val="fr-FR"/>
        </w:rPr>
        <w:t xml:space="preserve"> les 11-13 octobre 2023, </w:t>
      </w:r>
      <w:r w:rsidRPr="009333A2">
        <w:rPr>
          <w:b/>
          <w:color w:val="002060"/>
          <w:lang w:val="fr-FR"/>
        </w:rPr>
        <w:t xml:space="preserve">à </w:t>
      </w:r>
      <w:proofErr w:type="spellStart"/>
      <w:r w:rsidRPr="009333A2">
        <w:rPr>
          <w:b/>
          <w:color w:val="002060"/>
          <w:lang w:val="fr-FR"/>
        </w:rPr>
        <w:t>Timișoara</w:t>
      </w:r>
      <w:proofErr w:type="spellEnd"/>
      <w:r w:rsidRPr="00D858E6">
        <w:rPr>
          <w:color w:val="002060"/>
          <w:lang w:val="fr-FR"/>
        </w:rPr>
        <w:t xml:space="preserve">, ville qui cette année joue du titre de </w:t>
      </w:r>
      <w:r w:rsidRPr="00D858E6">
        <w:rPr>
          <w:i/>
          <w:color w:val="002060"/>
          <w:lang w:val="fr-FR"/>
        </w:rPr>
        <w:t>Capitale européenne de la culture</w:t>
      </w:r>
      <w:r w:rsidRPr="00D858E6">
        <w:rPr>
          <w:color w:val="002060"/>
          <w:lang w:val="fr-FR"/>
        </w:rPr>
        <w:t>.</w:t>
      </w:r>
    </w:p>
    <w:p w:rsidR="00920441" w:rsidRPr="00846502" w:rsidRDefault="00920441" w:rsidP="00920441">
      <w:pPr>
        <w:tabs>
          <w:tab w:val="left" w:pos="6742"/>
        </w:tabs>
        <w:spacing w:after="200"/>
        <w:ind w:right="-159"/>
        <w:jc w:val="both"/>
        <w:rPr>
          <w:color w:val="002060"/>
          <w:lang w:val="fr-FR"/>
        </w:rPr>
      </w:pPr>
      <w:r w:rsidRPr="00846502">
        <w:rPr>
          <w:color w:val="002060"/>
          <w:lang w:val="fr-FR"/>
        </w:rPr>
        <w:t xml:space="preserve">L’Assemblée générale du RICSF et les événements associés ont l’honneur d’avoir reçu cette année le </w:t>
      </w:r>
      <w:r w:rsidRPr="00846502">
        <w:rPr>
          <w:b/>
          <w:i/>
          <w:color w:val="002060"/>
          <w:lang w:val="fr-FR"/>
        </w:rPr>
        <w:t>haut patronage de l’Ambassade de France en Roumanie,</w:t>
      </w:r>
      <w:r w:rsidRPr="00846502">
        <w:rPr>
          <w:color w:val="002060"/>
          <w:lang w:val="fr-FR"/>
        </w:rPr>
        <w:t xml:space="preserve"> notamment de son excellence Mme Laurence AUER, ambassadrice de France à Bucarest.</w:t>
      </w:r>
    </w:p>
    <w:p w:rsidR="00561EF1" w:rsidRPr="00D858E6" w:rsidRDefault="00561EF1" w:rsidP="00561EF1">
      <w:pPr>
        <w:tabs>
          <w:tab w:val="left" w:pos="6742"/>
        </w:tabs>
        <w:spacing w:after="200"/>
        <w:ind w:right="-159"/>
        <w:jc w:val="both"/>
        <w:rPr>
          <w:rStyle w:val="Strong"/>
          <w:b w:val="0"/>
          <w:bCs w:val="0"/>
          <w:color w:val="002060"/>
          <w:lang w:val="fr-FR"/>
        </w:rPr>
      </w:pPr>
      <w:r w:rsidRPr="00D858E6">
        <w:rPr>
          <w:color w:val="002060"/>
          <w:lang w:val="fr-FR"/>
        </w:rPr>
        <w:t xml:space="preserve">Une séance festive d’ouverture aura lieu pendant la matinée de 11 octobre, au siège de l’Université de l’Ouest de </w:t>
      </w:r>
      <w:proofErr w:type="spellStart"/>
      <w:r w:rsidRPr="00D858E6">
        <w:rPr>
          <w:color w:val="002060"/>
          <w:lang w:val="fr-FR"/>
        </w:rPr>
        <w:t>Timișoara</w:t>
      </w:r>
      <w:proofErr w:type="spellEnd"/>
      <w:r w:rsidRPr="00D858E6">
        <w:rPr>
          <w:color w:val="002060"/>
          <w:lang w:val="fr-FR"/>
        </w:rPr>
        <w:t>, qui réunira les membres du réseau et les invités des milieux académique</w:t>
      </w:r>
      <w:r w:rsidR="00754809" w:rsidRPr="00D858E6">
        <w:rPr>
          <w:color w:val="002060"/>
          <w:lang w:val="fr-FR"/>
        </w:rPr>
        <w:t>s</w:t>
      </w:r>
      <w:r w:rsidRPr="00D858E6">
        <w:rPr>
          <w:color w:val="002060"/>
          <w:lang w:val="fr-FR"/>
        </w:rPr>
        <w:t>, diplomatiques, économiques et administratifs liés à la Francophonie.</w:t>
      </w:r>
    </w:p>
    <w:p w:rsidR="00EF62E8" w:rsidRDefault="009333A2" w:rsidP="00561EF1">
      <w:pPr>
        <w:tabs>
          <w:tab w:val="left" w:pos="6742"/>
        </w:tabs>
        <w:spacing w:after="200"/>
        <w:ind w:right="-159"/>
        <w:jc w:val="both"/>
        <w:rPr>
          <w:color w:val="002060"/>
          <w:lang w:val="fr-FR"/>
        </w:rPr>
      </w:pPr>
      <w:r>
        <w:rPr>
          <w:color w:val="002060"/>
          <w:lang w:val="fr-FR"/>
        </w:rPr>
        <w:t>À</w:t>
      </w:r>
      <w:r w:rsidR="00561EF1" w:rsidRPr="00D858E6">
        <w:rPr>
          <w:color w:val="002060"/>
          <w:lang w:val="fr-FR"/>
        </w:rPr>
        <w:t xml:space="preserve"> cette occasion, le 11 et 12 octobre 2023 nous organisons aussi les </w:t>
      </w:r>
      <w:r w:rsidR="00561EF1" w:rsidRPr="00D858E6">
        <w:rPr>
          <w:b/>
          <w:i/>
          <w:color w:val="002060"/>
          <w:lang w:val="fr-FR"/>
        </w:rPr>
        <w:t>Journées scientifiques du RICSF</w:t>
      </w:r>
      <w:r w:rsidR="00561EF1" w:rsidRPr="00D858E6">
        <w:rPr>
          <w:color w:val="002060"/>
          <w:lang w:val="fr-FR"/>
        </w:rPr>
        <w:t>, avec une forte composante interdisciplinaire, portant cette année sur le thème</w:t>
      </w:r>
      <w:r>
        <w:rPr>
          <w:color w:val="002060"/>
          <w:lang w:val="fr-FR"/>
        </w:rPr>
        <w:t> :</w:t>
      </w:r>
    </w:p>
    <w:p w:rsidR="004B318E" w:rsidRDefault="00561EF1" w:rsidP="004B318E">
      <w:pPr>
        <w:tabs>
          <w:tab w:val="left" w:pos="6742"/>
        </w:tabs>
        <w:ind w:right="-159"/>
        <w:jc w:val="center"/>
        <w:rPr>
          <w:b/>
          <w:i/>
          <w:color w:val="002060"/>
          <w:sz w:val="28"/>
          <w:szCs w:val="28"/>
          <w:lang w:val="fr-FR"/>
        </w:rPr>
      </w:pPr>
      <w:r w:rsidRPr="004B318E">
        <w:rPr>
          <w:b/>
          <w:i/>
          <w:color w:val="002060"/>
          <w:sz w:val="28"/>
          <w:szCs w:val="28"/>
          <w:lang w:val="fr-FR"/>
        </w:rPr>
        <w:t xml:space="preserve">“Géopolitiques des Francophonies : </w:t>
      </w:r>
    </w:p>
    <w:p w:rsidR="00EF62E8" w:rsidRPr="004B318E" w:rsidRDefault="00D440D8" w:rsidP="004B318E">
      <w:pPr>
        <w:tabs>
          <w:tab w:val="left" w:pos="6742"/>
        </w:tabs>
        <w:spacing w:after="200"/>
        <w:ind w:right="-159"/>
        <w:jc w:val="center"/>
        <w:rPr>
          <w:b/>
          <w:i/>
          <w:color w:val="002060"/>
          <w:sz w:val="28"/>
          <w:szCs w:val="28"/>
          <w:lang w:val="fr-FR"/>
        </w:rPr>
      </w:pPr>
      <w:r w:rsidRPr="004B318E">
        <w:rPr>
          <w:b/>
          <w:i/>
          <w:color w:val="002060"/>
          <w:sz w:val="28"/>
          <w:szCs w:val="28"/>
          <w:lang w:val="fr-FR"/>
        </w:rPr>
        <w:t>Identités</w:t>
      </w:r>
      <w:r w:rsidR="00561EF1" w:rsidRPr="004B318E">
        <w:rPr>
          <w:b/>
          <w:i/>
          <w:color w:val="002060"/>
          <w:sz w:val="28"/>
          <w:szCs w:val="28"/>
          <w:lang w:val="fr-FR"/>
        </w:rPr>
        <w:t>, solidarités, coopérations glo</w:t>
      </w:r>
      <w:r w:rsidR="00EF62E8" w:rsidRPr="004B318E">
        <w:rPr>
          <w:b/>
          <w:i/>
          <w:color w:val="002060"/>
          <w:sz w:val="28"/>
          <w:szCs w:val="28"/>
          <w:lang w:val="fr-FR"/>
        </w:rPr>
        <w:t xml:space="preserve">bales et </w:t>
      </w:r>
      <w:r w:rsidR="004B318E" w:rsidRPr="004B318E">
        <w:rPr>
          <w:b/>
          <w:i/>
          <w:color w:val="002060"/>
          <w:sz w:val="28"/>
          <w:szCs w:val="28"/>
          <w:lang w:val="fr-FR"/>
        </w:rPr>
        <w:t>régionales”</w:t>
      </w:r>
    </w:p>
    <w:p w:rsidR="00561EF1" w:rsidRDefault="004B318E" w:rsidP="009333A2">
      <w:pPr>
        <w:tabs>
          <w:tab w:val="left" w:pos="6742"/>
        </w:tabs>
        <w:spacing w:after="240"/>
        <w:ind w:right="-159"/>
        <w:jc w:val="both"/>
        <w:rPr>
          <w:color w:val="002060"/>
          <w:lang w:val="fr-FR"/>
        </w:rPr>
      </w:pPr>
      <w:r>
        <w:rPr>
          <w:color w:val="002060"/>
          <w:lang w:val="fr-FR"/>
        </w:rPr>
        <w:t>Il s’agit d’</w:t>
      </w:r>
      <w:r w:rsidR="00A339A0" w:rsidRPr="00D858E6">
        <w:rPr>
          <w:color w:val="002060"/>
          <w:lang w:val="fr-FR"/>
        </w:rPr>
        <w:t xml:space="preserve">un événement </w:t>
      </w:r>
      <w:r w:rsidR="00AC11DB" w:rsidRPr="00D858E6">
        <w:rPr>
          <w:color w:val="002060"/>
          <w:lang w:val="fr-FR"/>
        </w:rPr>
        <w:t xml:space="preserve">scientifique </w:t>
      </w:r>
      <w:r w:rsidR="00A339A0" w:rsidRPr="00D858E6">
        <w:rPr>
          <w:color w:val="002060"/>
          <w:lang w:val="fr-FR"/>
        </w:rPr>
        <w:t>ouvert</w:t>
      </w:r>
      <w:r w:rsidR="00561EF1" w:rsidRPr="00D858E6">
        <w:rPr>
          <w:color w:val="002060"/>
          <w:lang w:val="fr-FR"/>
        </w:rPr>
        <w:t xml:space="preserve"> aux membres et non membres du réseau, aux spécialistes et diplomates francophones</w:t>
      </w:r>
      <w:r>
        <w:rPr>
          <w:color w:val="002060"/>
          <w:lang w:val="fr-FR"/>
        </w:rPr>
        <w:t>,</w:t>
      </w:r>
      <w:r w:rsidR="00561EF1" w:rsidRPr="00D858E6">
        <w:rPr>
          <w:color w:val="002060"/>
          <w:lang w:val="fr-FR"/>
        </w:rPr>
        <w:t xml:space="preserve"> qui réfléchissent au lieu et au rôle de la Francophonie </w:t>
      </w:r>
      <w:r>
        <w:rPr>
          <w:color w:val="002060"/>
          <w:lang w:val="fr-FR"/>
        </w:rPr>
        <w:t xml:space="preserve">et des francophonies </w:t>
      </w:r>
      <w:r w:rsidR="00561EF1" w:rsidRPr="00D858E6">
        <w:rPr>
          <w:color w:val="002060"/>
          <w:lang w:val="fr-FR"/>
        </w:rPr>
        <w:t>dans ce</w:t>
      </w:r>
      <w:r>
        <w:rPr>
          <w:color w:val="002060"/>
          <w:lang w:val="fr-FR"/>
        </w:rPr>
        <w:t>s</w:t>
      </w:r>
      <w:r w:rsidR="00561EF1" w:rsidRPr="00D858E6">
        <w:rPr>
          <w:color w:val="002060"/>
          <w:lang w:val="fr-FR"/>
        </w:rPr>
        <w:t xml:space="preserve"> monde</w:t>
      </w:r>
      <w:r>
        <w:rPr>
          <w:color w:val="002060"/>
          <w:lang w:val="fr-FR"/>
        </w:rPr>
        <w:t>s</w:t>
      </w:r>
      <w:r w:rsidR="00561EF1" w:rsidRPr="00D858E6">
        <w:rPr>
          <w:color w:val="002060"/>
          <w:lang w:val="fr-FR"/>
        </w:rPr>
        <w:t xml:space="preserve"> en mouvement.</w:t>
      </w:r>
    </w:p>
    <w:p w:rsidR="009333A2" w:rsidRPr="006D77C0" w:rsidRDefault="009333A2" w:rsidP="009333A2">
      <w:pPr>
        <w:tabs>
          <w:tab w:val="left" w:pos="6742"/>
        </w:tabs>
        <w:spacing w:before="120" w:after="240"/>
        <w:ind w:right="-159"/>
        <w:jc w:val="center"/>
        <w:rPr>
          <w:b/>
          <w:i/>
          <w:color w:val="002060"/>
          <w:sz w:val="28"/>
          <w:szCs w:val="28"/>
        </w:rPr>
      </w:pPr>
      <w:r w:rsidRPr="006D77C0">
        <w:rPr>
          <w:b/>
          <w:color w:val="002060"/>
          <w:sz w:val="28"/>
          <w:szCs w:val="28"/>
          <w:lang w:val="fr-FR"/>
        </w:rPr>
        <w:t>ARGUMENTS THEMATIQUES</w:t>
      </w:r>
    </w:p>
    <w:p w:rsidR="009333A2" w:rsidRPr="00F71539" w:rsidRDefault="004B318E" w:rsidP="00EF62E8">
      <w:pPr>
        <w:tabs>
          <w:tab w:val="left" w:pos="709"/>
        </w:tabs>
        <w:spacing w:after="160"/>
        <w:ind w:right="-159"/>
        <w:jc w:val="both"/>
        <w:rPr>
          <w:rFonts w:ascii="Cambria" w:hAnsi="Cambria" w:cs="Cambria"/>
          <w:b/>
          <w:color w:val="002060"/>
          <w:sz w:val="22"/>
          <w:szCs w:val="22"/>
          <w:lang w:val="fr-FR"/>
        </w:rPr>
      </w:pPr>
      <w:r w:rsidRPr="00F71539">
        <w:rPr>
          <w:rFonts w:ascii="Cambria" w:hAnsi="Cambria" w:cs="Cambria"/>
          <w:b/>
          <w:i/>
          <w:color w:val="002060"/>
          <w:sz w:val="22"/>
          <w:szCs w:val="22"/>
          <w:lang w:val="fr-FR"/>
        </w:rPr>
        <w:t>Pourquoi Géopolitiques des Francophonies comme thème de réflexion pour les membres du RICSF ?</w:t>
      </w:r>
      <w:r w:rsidRPr="00F71539">
        <w:rPr>
          <w:rFonts w:ascii="Cambria" w:hAnsi="Cambria" w:cs="Cambria"/>
          <w:b/>
          <w:color w:val="002060"/>
          <w:sz w:val="22"/>
          <w:szCs w:val="22"/>
          <w:lang w:val="fr-FR"/>
        </w:rPr>
        <w:t xml:space="preserve"> </w:t>
      </w:r>
    </w:p>
    <w:p w:rsidR="00EF62E8" w:rsidRPr="00F71539" w:rsidRDefault="00EF62E8" w:rsidP="00EF62E8">
      <w:pPr>
        <w:tabs>
          <w:tab w:val="left" w:pos="709"/>
        </w:tabs>
        <w:spacing w:after="160"/>
        <w:ind w:right="-159"/>
        <w:jc w:val="both"/>
        <w:rPr>
          <w:rFonts w:ascii="Cambria" w:hAnsi="Cambria" w:cs="Cambria"/>
          <w:color w:val="002060"/>
          <w:sz w:val="22"/>
          <w:szCs w:val="22"/>
          <w:lang w:val="fr-FR"/>
        </w:rPr>
      </w:pPr>
      <w:r w:rsidRPr="00F71539">
        <w:rPr>
          <w:rFonts w:ascii="Cambria" w:hAnsi="Cambria" w:cs="Cambria"/>
          <w:color w:val="002060"/>
          <w:sz w:val="22"/>
          <w:szCs w:val="22"/>
          <w:lang w:val="fr-FR"/>
        </w:rPr>
        <w:t>Le réseau des Chaires Senghor de la Francophonie a été conçu et ambitionne de fonctionner comme un réseau de compétences complémentaires et partagées, qui réunit les membres de plusieurs régions du monde (</w:t>
      </w:r>
      <w:r w:rsidR="009333A2" w:rsidRPr="00F71539">
        <w:rPr>
          <w:rFonts w:ascii="Cambria" w:hAnsi="Cambria" w:cs="Cambria"/>
          <w:color w:val="002060"/>
          <w:sz w:val="22"/>
          <w:szCs w:val="22"/>
          <w:lang w:val="fr-FR"/>
        </w:rPr>
        <w:t xml:space="preserve">Afrique de l’Ouest, </w:t>
      </w:r>
      <w:r w:rsidRPr="00F71539">
        <w:rPr>
          <w:rFonts w:ascii="Cambria" w:hAnsi="Cambria" w:cs="Cambria"/>
          <w:color w:val="002060"/>
          <w:sz w:val="22"/>
          <w:szCs w:val="22"/>
          <w:lang w:val="fr-FR"/>
        </w:rPr>
        <w:t xml:space="preserve">Afrique du Nord et Proche Orient, Amérique du Nord, Asie de Sud-Est, Europe Centrale et Orientale, Europe de l’Ouest). Les chaires Senghor de ces régions se retrouvent en différents contextes géopolitiques, où la Francophonie se conjugue et s’affirme de manière spécifique, suite aux héritages historiques, socio-culturelles et économiques, de même qu’aux enjeux politiques actuels différents d’une région à l’autre. </w:t>
      </w:r>
    </w:p>
    <w:p w:rsidR="00EF62E8" w:rsidRPr="00F71539" w:rsidRDefault="00EF62E8" w:rsidP="00EF62E8">
      <w:pPr>
        <w:tabs>
          <w:tab w:val="left" w:pos="709"/>
        </w:tabs>
        <w:spacing w:after="160"/>
        <w:ind w:right="-159"/>
        <w:jc w:val="both"/>
        <w:rPr>
          <w:rFonts w:ascii="Cambria" w:hAnsi="Cambria" w:cs="Cambria"/>
          <w:color w:val="002060"/>
          <w:sz w:val="22"/>
          <w:szCs w:val="22"/>
        </w:rPr>
      </w:pPr>
      <w:r w:rsidRPr="00F71539">
        <w:rPr>
          <w:rFonts w:ascii="Cambria" w:hAnsi="Cambria" w:cs="Cambria"/>
          <w:color w:val="002060"/>
          <w:sz w:val="22"/>
          <w:szCs w:val="22"/>
          <w:lang w:val="fr-FR"/>
        </w:rPr>
        <w:t xml:space="preserve">L’avenir, lui aussi, est sûrement vu et conçu de manière complémentaire d’une région à l’autre, même si nous sommes tous animés par la volonté de cultiver les valeurs culturelles de langue française et l’esprit promu par la Francophonie. Ne serait-ce que d’évoquer </w:t>
      </w:r>
      <w:r w:rsidRPr="00F71539">
        <w:rPr>
          <w:rFonts w:ascii="Cambria" w:hAnsi="Cambria" w:cs="Cambria"/>
          <w:i/>
          <w:color w:val="002060"/>
          <w:sz w:val="22"/>
          <w:szCs w:val="22"/>
          <w:lang w:val="fr-FR"/>
        </w:rPr>
        <w:t>les contextes linguistiques</w:t>
      </w:r>
      <w:r w:rsidRPr="00F71539">
        <w:rPr>
          <w:rFonts w:ascii="Cambria" w:hAnsi="Cambria" w:cs="Cambria"/>
          <w:color w:val="002060"/>
          <w:sz w:val="22"/>
          <w:szCs w:val="22"/>
          <w:lang w:val="fr-FR"/>
        </w:rPr>
        <w:t xml:space="preserve"> avec lesquels le français doit composer, si différents d’une région à l’autre, d’un pays à l’autre, même d’une aire interne à l’autre. Les </w:t>
      </w:r>
      <w:r w:rsidRPr="00F71539">
        <w:rPr>
          <w:rFonts w:ascii="Cambria" w:hAnsi="Cambria" w:cs="Cambria"/>
          <w:i/>
          <w:color w:val="002060"/>
          <w:sz w:val="22"/>
          <w:szCs w:val="22"/>
          <w:lang w:val="fr-FR"/>
        </w:rPr>
        <w:t>géopolitiques des langues</w:t>
      </w:r>
      <w:r w:rsidRPr="00F71539">
        <w:rPr>
          <w:rFonts w:ascii="Cambria" w:hAnsi="Cambria" w:cs="Cambria"/>
          <w:color w:val="002060"/>
          <w:sz w:val="22"/>
          <w:szCs w:val="22"/>
          <w:lang w:val="fr-FR"/>
        </w:rPr>
        <w:t xml:space="preserve"> sont aussi fascinantes que </w:t>
      </w:r>
      <w:r w:rsidRPr="00F71539">
        <w:rPr>
          <w:rFonts w:ascii="Cambria" w:hAnsi="Cambria" w:cs="Cambria"/>
          <w:i/>
          <w:color w:val="002060"/>
          <w:sz w:val="22"/>
          <w:szCs w:val="22"/>
          <w:lang w:val="fr-FR"/>
        </w:rPr>
        <w:t>les autres géopolitiques</w:t>
      </w:r>
      <w:r w:rsidRPr="00F71539">
        <w:rPr>
          <w:rFonts w:ascii="Cambria" w:hAnsi="Cambria" w:cs="Cambria"/>
          <w:color w:val="002060"/>
          <w:sz w:val="22"/>
          <w:szCs w:val="22"/>
          <w:lang w:val="fr-FR"/>
        </w:rPr>
        <w:t xml:space="preserve"> que nous pouvons aborder : géopolitiques des réseaux pédagogiques francophones, géopolitiques de la science francophone, apports des francophonies à la paix régionale ou internationale, les géopolitiques des entrepreneuriats francophones etc. </w:t>
      </w:r>
    </w:p>
    <w:p w:rsidR="00EF62E8" w:rsidRPr="00EF62E8" w:rsidRDefault="00EF62E8" w:rsidP="00561EF1">
      <w:pPr>
        <w:tabs>
          <w:tab w:val="left" w:pos="6742"/>
        </w:tabs>
        <w:spacing w:after="200"/>
        <w:ind w:right="-159"/>
        <w:jc w:val="both"/>
        <w:rPr>
          <w:color w:val="002060"/>
          <w:lang w:val="fr-FR"/>
        </w:rPr>
      </w:pPr>
      <w:r w:rsidRPr="006D77C0">
        <w:rPr>
          <w:color w:val="002060"/>
          <w:lang w:val="fr-FR"/>
        </w:rPr>
        <w:lastRenderedPageBreak/>
        <w:t xml:space="preserve">Les communications et débats (colloques, table ronde et/ou focus group) s’articuleront autour de </w:t>
      </w:r>
      <w:r w:rsidRPr="006D77C0">
        <w:rPr>
          <w:b/>
          <w:i/>
          <w:color w:val="002060"/>
          <w:lang w:val="fr-FR"/>
        </w:rPr>
        <w:t>trois thématiques</w:t>
      </w:r>
      <w:r w:rsidRPr="006D77C0">
        <w:rPr>
          <w:color w:val="002060"/>
          <w:lang w:val="fr-FR"/>
        </w:rPr>
        <w:t xml:space="preserve"> centrées sur le rôle que les francophonies jouent dans ce monde de plus en plus connecté et compliqué</w:t>
      </w:r>
      <w:r w:rsidR="005B095B" w:rsidRPr="006D77C0">
        <w:rPr>
          <w:color w:val="002060"/>
          <w:lang w:val="fr-FR"/>
        </w:rPr>
        <w:t xml:space="preserve">. </w:t>
      </w:r>
      <w:r w:rsidR="005B095B" w:rsidRPr="006D77C0">
        <w:rPr>
          <w:i/>
          <w:color w:val="002060"/>
          <w:lang w:val="fr-FR"/>
        </w:rPr>
        <w:t>Un monde c</w:t>
      </w:r>
      <w:r w:rsidRPr="006D77C0">
        <w:rPr>
          <w:i/>
          <w:color w:val="002060"/>
          <w:lang w:val="fr-FR"/>
        </w:rPr>
        <w:t>onnecté</w:t>
      </w:r>
      <w:r w:rsidR="00A94760" w:rsidRPr="006D77C0">
        <w:rPr>
          <w:color w:val="002060"/>
          <w:lang w:val="fr-FR"/>
        </w:rPr>
        <w:t>, car les TIC</w:t>
      </w:r>
      <w:r w:rsidRPr="006D77C0">
        <w:rPr>
          <w:color w:val="002060"/>
          <w:lang w:val="fr-FR"/>
        </w:rPr>
        <w:t xml:space="preserve"> ouvrent une large g</w:t>
      </w:r>
      <w:r w:rsidR="006D77C0" w:rsidRPr="006D77C0">
        <w:rPr>
          <w:color w:val="002060"/>
          <w:lang w:val="fr-FR"/>
        </w:rPr>
        <w:t>amme de moyens de communication</w:t>
      </w:r>
      <w:r w:rsidRPr="006D77C0">
        <w:rPr>
          <w:color w:val="002060"/>
          <w:lang w:val="fr-FR"/>
        </w:rPr>
        <w:t xml:space="preserve"> </w:t>
      </w:r>
      <w:r w:rsidR="006D77C0" w:rsidRPr="006D77C0">
        <w:rPr>
          <w:color w:val="002060"/>
          <w:lang w:val="fr-FR"/>
        </w:rPr>
        <w:t>qui, pour donner</w:t>
      </w:r>
      <w:r w:rsidR="005B095B" w:rsidRPr="006D77C0">
        <w:rPr>
          <w:color w:val="002060"/>
          <w:lang w:val="fr-FR"/>
        </w:rPr>
        <w:t xml:space="preserve"> résilience</w:t>
      </w:r>
      <w:r w:rsidR="006D77C0" w:rsidRPr="006D77C0">
        <w:rPr>
          <w:color w:val="002060"/>
          <w:lang w:val="fr-FR"/>
        </w:rPr>
        <w:t>,</w:t>
      </w:r>
      <w:r w:rsidR="006D77C0">
        <w:rPr>
          <w:color w:val="002060"/>
          <w:lang w:val="fr-FR"/>
        </w:rPr>
        <w:t xml:space="preserve"> devraient</w:t>
      </w:r>
      <w:r w:rsidR="005B095B" w:rsidRPr="006D77C0">
        <w:rPr>
          <w:color w:val="002060"/>
          <w:lang w:val="fr-FR"/>
        </w:rPr>
        <w:t xml:space="preserve"> c</w:t>
      </w:r>
      <w:r w:rsidR="006D77C0" w:rsidRPr="006D77C0">
        <w:rPr>
          <w:color w:val="002060"/>
          <w:lang w:val="fr-FR"/>
        </w:rPr>
        <w:t>o</w:t>
      </w:r>
      <w:r w:rsidR="006D77C0">
        <w:rPr>
          <w:color w:val="002060"/>
          <w:lang w:val="fr-FR"/>
        </w:rPr>
        <w:t xml:space="preserve">mposer </w:t>
      </w:r>
      <w:r w:rsidR="006D77C0" w:rsidRPr="006D77C0">
        <w:rPr>
          <w:color w:val="002060"/>
          <w:lang w:val="fr-FR"/>
        </w:rPr>
        <w:t>plusieurs vecteurs</w:t>
      </w:r>
      <w:r w:rsidR="005B095B" w:rsidRPr="006D77C0">
        <w:rPr>
          <w:color w:val="002060"/>
          <w:lang w:val="fr-FR"/>
        </w:rPr>
        <w:t xml:space="preserve"> linguistique</w:t>
      </w:r>
      <w:r w:rsidR="006D77C0" w:rsidRPr="006D77C0">
        <w:rPr>
          <w:color w:val="002060"/>
          <w:lang w:val="fr-FR"/>
        </w:rPr>
        <w:t xml:space="preserve">s comme </w:t>
      </w:r>
      <w:r w:rsidRPr="006D77C0">
        <w:rPr>
          <w:color w:val="002060"/>
          <w:lang w:val="fr-FR"/>
        </w:rPr>
        <w:t>véhicule</w:t>
      </w:r>
      <w:r w:rsidR="006D77C0" w:rsidRPr="006D77C0">
        <w:rPr>
          <w:color w:val="002060"/>
          <w:lang w:val="fr-FR"/>
        </w:rPr>
        <w:t>s</w:t>
      </w:r>
      <w:r w:rsidRPr="006D77C0">
        <w:rPr>
          <w:color w:val="002060"/>
          <w:lang w:val="fr-FR"/>
        </w:rPr>
        <w:t xml:space="preserve"> de communication technique et scientifique.</w:t>
      </w:r>
      <w:r w:rsidR="006D77C0" w:rsidRPr="006D77C0">
        <w:rPr>
          <w:color w:val="002060"/>
          <w:lang w:val="fr-FR"/>
        </w:rPr>
        <w:t xml:space="preserve"> </w:t>
      </w:r>
      <w:r w:rsidR="006D77C0" w:rsidRPr="006D77C0">
        <w:rPr>
          <w:i/>
          <w:color w:val="002060"/>
          <w:lang w:val="fr-FR"/>
        </w:rPr>
        <w:t>Un monde c</w:t>
      </w:r>
      <w:r w:rsidRPr="006D77C0">
        <w:rPr>
          <w:i/>
          <w:color w:val="002060"/>
          <w:lang w:val="fr-FR"/>
        </w:rPr>
        <w:t>ompliqué</w:t>
      </w:r>
      <w:r w:rsidRPr="006D77C0">
        <w:rPr>
          <w:color w:val="002060"/>
          <w:lang w:val="fr-FR"/>
        </w:rPr>
        <w:t xml:space="preserve"> car, suite aux percées des TIC et de l’économie de la connaissance</w:t>
      </w:r>
      <w:r w:rsidR="00A94760" w:rsidRPr="006D77C0">
        <w:rPr>
          <w:color w:val="002060"/>
          <w:lang w:val="fr-FR"/>
        </w:rPr>
        <w:t>,</w:t>
      </w:r>
      <w:r w:rsidR="006D77C0">
        <w:rPr>
          <w:color w:val="002060"/>
          <w:lang w:val="fr-FR"/>
        </w:rPr>
        <w:t xml:space="preserve"> </w:t>
      </w:r>
      <w:r w:rsidRPr="006D77C0">
        <w:rPr>
          <w:color w:val="002060"/>
          <w:lang w:val="fr-FR"/>
        </w:rPr>
        <w:t>change</w:t>
      </w:r>
      <w:r w:rsidR="006D77C0">
        <w:rPr>
          <w:color w:val="002060"/>
          <w:lang w:val="fr-FR"/>
        </w:rPr>
        <w:t>a</w:t>
      </w:r>
      <w:r w:rsidRPr="006D77C0">
        <w:rPr>
          <w:color w:val="002060"/>
          <w:lang w:val="fr-FR"/>
        </w:rPr>
        <w:t>nt le paradigme social, les tensions entre identités, intérêts, appropriations et maîtrises augmentent</w:t>
      </w:r>
      <w:r w:rsidR="006D77C0" w:rsidRPr="006D77C0">
        <w:rPr>
          <w:color w:val="002060"/>
          <w:lang w:val="fr-FR"/>
        </w:rPr>
        <w:t xml:space="preserve"> et nécessitent de permanentes harmonisations</w:t>
      </w:r>
      <w:r w:rsidRPr="006D77C0">
        <w:rPr>
          <w:color w:val="002060"/>
          <w:lang w:val="fr-FR"/>
        </w:rPr>
        <w:t>.</w:t>
      </w:r>
      <w:r w:rsidRPr="00D858E6">
        <w:rPr>
          <w:color w:val="002060"/>
          <w:lang w:val="fr-FR"/>
        </w:rPr>
        <w:t xml:space="preserve"> </w:t>
      </w:r>
    </w:p>
    <w:p w:rsidR="00CC378E" w:rsidRPr="00D858E6" w:rsidRDefault="00A868BD" w:rsidP="00561EF1">
      <w:pPr>
        <w:tabs>
          <w:tab w:val="left" w:pos="6742"/>
        </w:tabs>
        <w:spacing w:after="200"/>
        <w:ind w:right="-159"/>
        <w:jc w:val="both"/>
        <w:rPr>
          <w:color w:val="002060"/>
          <w:lang w:val="fr-FR"/>
        </w:rPr>
      </w:pPr>
      <w:r w:rsidRPr="00D858E6">
        <w:rPr>
          <w:color w:val="002060"/>
          <w:lang w:val="fr-FR"/>
        </w:rPr>
        <w:t xml:space="preserve">C’est le contexte avec lequel la Francophonie et ses divers déclinaisons institutionnelles, associatives et collaboratives doivent s’accommoder et, par ailleurs, travailler pour l’influer et le développer à leur convenance aussi. C’est pourquoi, nous proposons de réfléchir les géopolitiques de la Francophonie en </w:t>
      </w:r>
      <w:r w:rsidRPr="006D77C0">
        <w:rPr>
          <w:i/>
          <w:color w:val="002060"/>
          <w:lang w:val="fr-FR"/>
        </w:rPr>
        <w:t>trois séquences thématiques complémentaires</w:t>
      </w:r>
      <w:r w:rsidR="00CC378E" w:rsidRPr="00D858E6">
        <w:rPr>
          <w:color w:val="002060"/>
          <w:lang w:val="fr-FR"/>
        </w:rPr>
        <w:t> :</w:t>
      </w:r>
    </w:p>
    <w:p w:rsidR="00CC378E" w:rsidRPr="00D858E6" w:rsidRDefault="00CC378E" w:rsidP="00CC378E">
      <w:pPr>
        <w:numPr>
          <w:ilvl w:val="1"/>
          <w:numId w:val="2"/>
        </w:numPr>
        <w:spacing w:line="360" w:lineRule="auto"/>
        <w:ind w:left="1434" w:hanging="357"/>
        <w:rPr>
          <w:b/>
          <w:color w:val="002060"/>
          <w:lang w:val="fr-FR"/>
        </w:rPr>
      </w:pPr>
      <w:r w:rsidRPr="00D858E6">
        <w:rPr>
          <w:b/>
          <w:i/>
          <w:iCs/>
          <w:color w:val="002060"/>
          <w:lang w:val="fr-FR"/>
        </w:rPr>
        <w:t>Perspectives géopolitiques de la Francophonie : héritages et défis</w:t>
      </w:r>
    </w:p>
    <w:p w:rsidR="00CC378E" w:rsidRPr="00D858E6" w:rsidRDefault="00CC378E" w:rsidP="00CC378E">
      <w:pPr>
        <w:numPr>
          <w:ilvl w:val="1"/>
          <w:numId w:val="2"/>
        </w:numPr>
        <w:spacing w:line="360" w:lineRule="auto"/>
        <w:ind w:left="1434" w:hanging="357"/>
        <w:rPr>
          <w:b/>
          <w:color w:val="002060"/>
          <w:lang w:val="fr-FR"/>
        </w:rPr>
      </w:pPr>
      <w:r w:rsidRPr="00D858E6">
        <w:rPr>
          <w:b/>
          <w:i/>
          <w:iCs/>
          <w:color w:val="002060"/>
          <w:lang w:val="fr-FR"/>
        </w:rPr>
        <w:t>Identités et solidarités francophones : géopolitiques régionales contrastées ?</w:t>
      </w:r>
    </w:p>
    <w:p w:rsidR="00CC378E" w:rsidRPr="00D858E6" w:rsidRDefault="00CC378E" w:rsidP="00CC378E">
      <w:pPr>
        <w:numPr>
          <w:ilvl w:val="1"/>
          <w:numId w:val="2"/>
        </w:numPr>
        <w:rPr>
          <w:b/>
          <w:color w:val="002060"/>
          <w:lang w:val="fr-FR"/>
        </w:rPr>
      </w:pPr>
      <w:r w:rsidRPr="00D858E6">
        <w:rPr>
          <w:b/>
          <w:i/>
          <w:iCs/>
          <w:color w:val="002060"/>
          <w:lang w:val="fr-FR"/>
        </w:rPr>
        <w:t>Réseaux francophones en dialogue : des chantiers à dynamiser !</w:t>
      </w:r>
    </w:p>
    <w:p w:rsidR="00CC378E" w:rsidRPr="00D858E6" w:rsidRDefault="00CC378E" w:rsidP="00754809">
      <w:pPr>
        <w:tabs>
          <w:tab w:val="left" w:pos="6742"/>
        </w:tabs>
        <w:ind w:right="-159"/>
        <w:jc w:val="both"/>
        <w:rPr>
          <w:color w:val="002060"/>
          <w:lang w:val="fr-FR"/>
        </w:rPr>
      </w:pPr>
    </w:p>
    <w:p w:rsidR="00CC378E" w:rsidRPr="00D858E6" w:rsidRDefault="00CC378E" w:rsidP="00561EF1">
      <w:pPr>
        <w:tabs>
          <w:tab w:val="left" w:pos="6742"/>
        </w:tabs>
        <w:spacing w:after="200"/>
        <w:ind w:right="-159"/>
        <w:jc w:val="both"/>
        <w:rPr>
          <w:color w:val="002060"/>
          <w:lang w:val="fr-FR"/>
        </w:rPr>
      </w:pPr>
      <w:r w:rsidRPr="00D858E6">
        <w:rPr>
          <w:b/>
          <w:i/>
          <w:color w:val="002060"/>
          <w:u w:val="single"/>
          <w:lang w:val="fr-FR"/>
        </w:rPr>
        <w:t>Le premier sous-thème</w:t>
      </w:r>
      <w:r w:rsidRPr="00D858E6">
        <w:rPr>
          <w:color w:val="002060"/>
          <w:lang w:val="fr-FR"/>
        </w:rPr>
        <w:t xml:space="preserve"> propose une réflexion multifacette sur le devenir </w:t>
      </w:r>
      <w:r w:rsidR="00F730C4" w:rsidRPr="00D858E6">
        <w:rPr>
          <w:color w:val="002060"/>
          <w:lang w:val="fr-FR"/>
        </w:rPr>
        <w:t xml:space="preserve">et l’actualité </w:t>
      </w:r>
      <w:r w:rsidRPr="00D858E6">
        <w:rPr>
          <w:color w:val="002060"/>
          <w:lang w:val="fr-FR"/>
        </w:rPr>
        <w:t xml:space="preserve">géopolitique de la </w:t>
      </w:r>
      <w:r w:rsidRPr="00D858E6">
        <w:rPr>
          <w:i/>
          <w:color w:val="002060"/>
          <w:lang w:val="fr-FR"/>
        </w:rPr>
        <w:t>Francophonie</w:t>
      </w:r>
      <w:r w:rsidR="00D86B83" w:rsidRPr="00D858E6">
        <w:rPr>
          <w:i/>
          <w:color w:val="002060"/>
          <w:lang w:val="fr-FR"/>
        </w:rPr>
        <w:t xml:space="preserve"> comme mouvement international</w:t>
      </w:r>
      <w:r w:rsidR="00754809" w:rsidRPr="00D858E6">
        <w:rPr>
          <w:i/>
          <w:color w:val="002060"/>
          <w:lang w:val="fr-FR"/>
        </w:rPr>
        <w:t>,</w:t>
      </w:r>
      <w:r w:rsidRPr="00D858E6">
        <w:rPr>
          <w:color w:val="002060"/>
          <w:lang w:val="fr-FR"/>
        </w:rPr>
        <w:t xml:space="preserve"> dont le poids est en c</w:t>
      </w:r>
      <w:r w:rsidR="00754809" w:rsidRPr="00D858E6">
        <w:rPr>
          <w:color w:val="002060"/>
          <w:lang w:val="fr-FR"/>
        </w:rPr>
        <w:t>roissance au niveau global</w:t>
      </w:r>
      <w:r w:rsidRPr="00D858E6">
        <w:rPr>
          <w:color w:val="002060"/>
          <w:lang w:val="fr-FR"/>
        </w:rPr>
        <w:t xml:space="preserve">, </w:t>
      </w:r>
      <w:r w:rsidR="00754809" w:rsidRPr="00D858E6">
        <w:rPr>
          <w:color w:val="002060"/>
          <w:lang w:val="fr-FR"/>
        </w:rPr>
        <w:t>par</w:t>
      </w:r>
      <w:r w:rsidRPr="00D858E6">
        <w:rPr>
          <w:color w:val="002060"/>
          <w:lang w:val="fr-FR"/>
        </w:rPr>
        <w:t xml:space="preserve"> la solidarité qui anime les pay</w:t>
      </w:r>
      <w:r w:rsidR="00754809" w:rsidRPr="00D858E6">
        <w:rPr>
          <w:color w:val="002060"/>
          <w:lang w:val="fr-FR"/>
        </w:rPr>
        <w:t xml:space="preserve">s membres, </w:t>
      </w:r>
      <w:r w:rsidRPr="00D858E6">
        <w:rPr>
          <w:color w:val="002060"/>
          <w:lang w:val="fr-FR"/>
        </w:rPr>
        <w:t>la croissance démographique qui les caract</w:t>
      </w:r>
      <w:r w:rsidR="00D86B83" w:rsidRPr="00D858E6">
        <w:rPr>
          <w:color w:val="002060"/>
          <w:lang w:val="fr-FR"/>
        </w:rPr>
        <w:t>érise,</w:t>
      </w:r>
      <w:r w:rsidRPr="00D858E6">
        <w:rPr>
          <w:color w:val="002060"/>
          <w:lang w:val="fr-FR"/>
        </w:rPr>
        <w:t xml:space="preserve"> leur développement </w:t>
      </w:r>
      <w:r w:rsidR="00F10534" w:rsidRPr="00D858E6">
        <w:rPr>
          <w:color w:val="002060"/>
          <w:lang w:val="fr-FR"/>
        </w:rPr>
        <w:t>socio-</w:t>
      </w:r>
      <w:r w:rsidRPr="00D858E6">
        <w:rPr>
          <w:color w:val="002060"/>
          <w:lang w:val="fr-FR"/>
        </w:rPr>
        <w:t>économique</w:t>
      </w:r>
      <w:r w:rsidR="00D86B83" w:rsidRPr="00D858E6">
        <w:rPr>
          <w:color w:val="002060"/>
          <w:lang w:val="fr-FR"/>
        </w:rPr>
        <w:t xml:space="preserve"> et par la force qu’</w:t>
      </w:r>
      <w:r w:rsidR="00341895" w:rsidRPr="00D858E6">
        <w:rPr>
          <w:color w:val="002060"/>
          <w:lang w:val="fr-FR"/>
        </w:rPr>
        <w:t>ils ont</w:t>
      </w:r>
      <w:r w:rsidR="00D86B83" w:rsidRPr="00D858E6">
        <w:rPr>
          <w:color w:val="002060"/>
          <w:lang w:val="fr-FR"/>
        </w:rPr>
        <w:t xml:space="preserve"> ensemble</w:t>
      </w:r>
      <w:r w:rsidRPr="00D858E6">
        <w:rPr>
          <w:color w:val="002060"/>
          <w:lang w:val="fr-FR"/>
        </w:rPr>
        <w:t>.</w:t>
      </w:r>
      <w:r w:rsidR="00F10534" w:rsidRPr="00D858E6">
        <w:rPr>
          <w:color w:val="002060"/>
          <w:lang w:val="fr-FR"/>
        </w:rPr>
        <w:t xml:space="preserve"> Le boom de</w:t>
      </w:r>
      <w:r w:rsidR="005B491A" w:rsidRPr="00D858E6">
        <w:rPr>
          <w:color w:val="002060"/>
          <w:lang w:val="fr-FR"/>
        </w:rPr>
        <w:t xml:space="preserve"> jeunes</w:t>
      </w:r>
      <w:r w:rsidR="00F10534" w:rsidRPr="00D858E6">
        <w:rPr>
          <w:color w:val="002060"/>
          <w:lang w:val="fr-FR"/>
        </w:rPr>
        <w:t xml:space="preserve"> contingents de</w:t>
      </w:r>
      <w:r w:rsidR="005B491A" w:rsidRPr="00D858E6">
        <w:rPr>
          <w:color w:val="002060"/>
          <w:lang w:val="fr-FR"/>
        </w:rPr>
        <w:t xml:space="preserve"> </w:t>
      </w:r>
      <w:r w:rsidR="00F10534" w:rsidRPr="00D858E6">
        <w:rPr>
          <w:color w:val="002060"/>
          <w:lang w:val="fr-FR"/>
        </w:rPr>
        <w:t>francophones bien formés pèse de plus en plus au niveau international. C’est pourquoi, nous devons œuvrer à leurs offrir les chances d’affirmation et d’accomplissement qu’ils méritent, sur la base de leurs identités francophones, en dialogue constructif avec les autres identités aux mondes.</w:t>
      </w:r>
    </w:p>
    <w:p w:rsidR="00052D61" w:rsidRPr="00D858E6" w:rsidRDefault="00F10534" w:rsidP="00561EF1">
      <w:pPr>
        <w:tabs>
          <w:tab w:val="left" w:pos="6742"/>
        </w:tabs>
        <w:spacing w:after="200"/>
        <w:ind w:right="-159"/>
        <w:jc w:val="both"/>
        <w:rPr>
          <w:color w:val="002060"/>
          <w:lang w:val="fr-FR"/>
        </w:rPr>
      </w:pPr>
      <w:r w:rsidRPr="00D858E6">
        <w:rPr>
          <w:b/>
          <w:i/>
          <w:color w:val="002060"/>
          <w:u w:val="single"/>
          <w:lang w:val="fr-FR"/>
        </w:rPr>
        <w:t>Le deuxième sous-thème</w:t>
      </w:r>
      <w:r w:rsidRPr="00D858E6">
        <w:rPr>
          <w:color w:val="002060"/>
          <w:lang w:val="fr-FR"/>
        </w:rPr>
        <w:t xml:space="preserve"> pointe sur les </w:t>
      </w:r>
      <w:r w:rsidRPr="00D858E6">
        <w:rPr>
          <w:i/>
          <w:color w:val="002060"/>
          <w:lang w:val="fr-FR"/>
        </w:rPr>
        <w:t>diversités internes de la Francophonie</w:t>
      </w:r>
      <w:r w:rsidRPr="00D858E6">
        <w:rPr>
          <w:color w:val="002060"/>
          <w:lang w:val="fr-FR"/>
        </w:rPr>
        <w:t>, un mouvement large qui embrasse le monde</w:t>
      </w:r>
      <w:r w:rsidR="00F03F4A" w:rsidRPr="00D858E6">
        <w:rPr>
          <w:color w:val="002060"/>
          <w:lang w:val="fr-FR"/>
        </w:rPr>
        <w:t>,</w:t>
      </w:r>
      <w:r w:rsidR="00D86B83" w:rsidRPr="00D858E6">
        <w:rPr>
          <w:color w:val="002060"/>
          <w:lang w:val="fr-FR"/>
        </w:rPr>
        <w:t xml:space="preserve"> de les</w:t>
      </w:r>
      <w:r w:rsidRPr="00D858E6">
        <w:rPr>
          <w:color w:val="002060"/>
          <w:lang w:val="fr-FR"/>
        </w:rPr>
        <w:t xml:space="preserve"> Amériques</w:t>
      </w:r>
      <w:r w:rsidR="00F03F4A" w:rsidRPr="00D858E6">
        <w:rPr>
          <w:color w:val="002060"/>
          <w:lang w:val="fr-FR"/>
        </w:rPr>
        <w:t>,</w:t>
      </w:r>
      <w:r w:rsidRPr="00D858E6">
        <w:rPr>
          <w:color w:val="002060"/>
          <w:lang w:val="fr-FR"/>
        </w:rPr>
        <w:t xml:space="preserve"> à</w:t>
      </w:r>
      <w:r w:rsidR="00F03F4A" w:rsidRPr="00D858E6">
        <w:rPr>
          <w:color w:val="002060"/>
          <w:lang w:val="fr-FR"/>
        </w:rPr>
        <w:t xml:space="preserve"> travers l’Afrique, l’Europe et le Moyen Orient, jusqu’aux extrémités orientales de l’Asie</w:t>
      </w:r>
      <w:r w:rsidR="00D86B83" w:rsidRPr="00D858E6">
        <w:rPr>
          <w:color w:val="002060"/>
          <w:lang w:val="fr-FR"/>
        </w:rPr>
        <w:t xml:space="preserve"> et aux îles du Pacifique. La richesse principale de ces francophonies c’est leur diversité. Leur défi principal, valoriser cette diversité et </w:t>
      </w:r>
      <w:r w:rsidR="00D86B83" w:rsidRPr="00D858E6">
        <w:rPr>
          <w:i/>
          <w:color w:val="002060"/>
          <w:lang w:val="fr-FR"/>
        </w:rPr>
        <w:t>mobiliser les héritages régionaux pour produire du savoir-faire, de la paix et du bien-être</w:t>
      </w:r>
      <w:r w:rsidR="00D86B83" w:rsidRPr="00D858E6">
        <w:rPr>
          <w:color w:val="002060"/>
          <w:lang w:val="fr-FR"/>
        </w:rPr>
        <w:t>. Ça passe d’abord par l’interconnaissance</w:t>
      </w:r>
      <w:r w:rsidR="000F4A69" w:rsidRPr="00D858E6">
        <w:rPr>
          <w:color w:val="002060"/>
          <w:lang w:val="fr-FR"/>
        </w:rPr>
        <w:t>, la compréhension et la collaboration régionales, qui engendrent la mise en œuvre des ressources propres, surtout des ressources humaines et de savoir-faire. Tous les domaines scientifiques et pédagogiques en sont concernés et peuvent contribuer</w:t>
      </w:r>
      <w:r w:rsidR="000D31CB" w:rsidRPr="00D858E6">
        <w:rPr>
          <w:color w:val="002060"/>
          <w:lang w:val="fr-FR"/>
        </w:rPr>
        <w:t xml:space="preserve">: modèles linguistiques, identités et </w:t>
      </w:r>
      <w:r w:rsidR="00585111" w:rsidRPr="00D858E6">
        <w:rPr>
          <w:color w:val="002060"/>
          <w:lang w:val="fr-FR"/>
        </w:rPr>
        <w:t>solidarités ;</w:t>
      </w:r>
      <w:r w:rsidR="000D31CB" w:rsidRPr="00D858E6">
        <w:rPr>
          <w:color w:val="002060"/>
          <w:lang w:val="fr-FR"/>
        </w:rPr>
        <w:t xml:space="preserve"> ressources, mise en valeur et </w:t>
      </w:r>
      <w:r w:rsidR="00585111" w:rsidRPr="00D858E6">
        <w:rPr>
          <w:color w:val="002060"/>
          <w:lang w:val="fr-FR"/>
        </w:rPr>
        <w:t>développement ;</w:t>
      </w:r>
      <w:r w:rsidR="000D31CB" w:rsidRPr="00D858E6">
        <w:rPr>
          <w:color w:val="002060"/>
          <w:lang w:val="fr-FR"/>
        </w:rPr>
        <w:t xml:space="preserve"> politique</w:t>
      </w:r>
      <w:r w:rsidR="00F730C4" w:rsidRPr="00D858E6">
        <w:rPr>
          <w:color w:val="002060"/>
          <w:lang w:val="fr-FR"/>
        </w:rPr>
        <w:t>,</w:t>
      </w:r>
      <w:r w:rsidR="000D31CB" w:rsidRPr="00D858E6">
        <w:rPr>
          <w:color w:val="002060"/>
          <w:lang w:val="fr-FR"/>
        </w:rPr>
        <w:t xml:space="preserve"> </w:t>
      </w:r>
      <w:r w:rsidR="00F730C4" w:rsidRPr="00D858E6">
        <w:rPr>
          <w:color w:val="002060"/>
          <w:lang w:val="fr-FR"/>
        </w:rPr>
        <w:t xml:space="preserve">diplomatie </w:t>
      </w:r>
      <w:r w:rsidR="000D31CB" w:rsidRPr="00D858E6">
        <w:rPr>
          <w:color w:val="002060"/>
          <w:lang w:val="fr-FR"/>
        </w:rPr>
        <w:t xml:space="preserve">et paix </w:t>
      </w:r>
      <w:r w:rsidR="00585111" w:rsidRPr="00D858E6">
        <w:rPr>
          <w:color w:val="002060"/>
          <w:lang w:val="fr-FR"/>
        </w:rPr>
        <w:t xml:space="preserve">régionale ; plurilinguisme, enseignement et intégration sociale ; </w:t>
      </w:r>
      <w:r w:rsidR="00052D61" w:rsidRPr="00D858E6">
        <w:rPr>
          <w:color w:val="002060"/>
          <w:lang w:val="fr-FR"/>
        </w:rPr>
        <w:t>nutrition</w:t>
      </w:r>
      <w:r w:rsidR="00F730C4" w:rsidRPr="00D858E6">
        <w:rPr>
          <w:color w:val="002060"/>
          <w:lang w:val="fr-FR"/>
        </w:rPr>
        <w:t>,</w:t>
      </w:r>
      <w:r w:rsidR="00585111" w:rsidRPr="00D858E6">
        <w:rPr>
          <w:color w:val="002060"/>
          <w:lang w:val="fr-FR"/>
        </w:rPr>
        <w:t xml:space="preserve"> </w:t>
      </w:r>
      <w:r w:rsidR="00F730C4" w:rsidRPr="00D858E6">
        <w:rPr>
          <w:color w:val="002060"/>
          <w:lang w:val="fr-FR"/>
        </w:rPr>
        <w:t xml:space="preserve">santé </w:t>
      </w:r>
      <w:r w:rsidR="00585111" w:rsidRPr="00D858E6">
        <w:rPr>
          <w:color w:val="002060"/>
          <w:lang w:val="fr-FR"/>
        </w:rPr>
        <w:t xml:space="preserve">et </w:t>
      </w:r>
      <w:r w:rsidR="00052D61" w:rsidRPr="00D858E6">
        <w:rPr>
          <w:color w:val="002060"/>
          <w:lang w:val="fr-FR"/>
        </w:rPr>
        <w:t xml:space="preserve">solidarité humaine ; environnement, collaboration et économie circulaire ; démographie et développement régional; </w:t>
      </w:r>
      <w:r w:rsidR="00F730C4" w:rsidRPr="00D858E6">
        <w:rPr>
          <w:color w:val="002060"/>
          <w:lang w:val="fr-FR"/>
        </w:rPr>
        <w:t xml:space="preserve">infrastructures, </w:t>
      </w:r>
      <w:r w:rsidR="00052D61" w:rsidRPr="00D858E6">
        <w:rPr>
          <w:color w:val="002060"/>
          <w:lang w:val="fr-FR"/>
        </w:rPr>
        <w:t xml:space="preserve">ressources et flux de la mer; </w:t>
      </w:r>
      <w:r w:rsidR="00F730C4" w:rsidRPr="00D858E6">
        <w:rPr>
          <w:color w:val="002060"/>
          <w:lang w:val="fr-FR"/>
        </w:rPr>
        <w:t>enseignement,</w:t>
      </w:r>
      <w:r w:rsidR="00052D61" w:rsidRPr="00D858E6">
        <w:rPr>
          <w:color w:val="002060"/>
          <w:lang w:val="fr-FR"/>
        </w:rPr>
        <w:t xml:space="preserve"> formation des élites</w:t>
      </w:r>
      <w:r w:rsidR="00F730C4" w:rsidRPr="00D858E6">
        <w:rPr>
          <w:color w:val="002060"/>
          <w:lang w:val="fr-FR"/>
        </w:rPr>
        <w:t xml:space="preserve"> et éveil public </w:t>
      </w:r>
      <w:r w:rsidR="00052D61" w:rsidRPr="00D858E6">
        <w:rPr>
          <w:color w:val="002060"/>
          <w:lang w:val="fr-FR"/>
        </w:rPr>
        <w:t xml:space="preserve"> etc.</w:t>
      </w:r>
      <w:r w:rsidR="00F730C4" w:rsidRPr="00D858E6">
        <w:rPr>
          <w:color w:val="002060"/>
          <w:lang w:val="fr-FR"/>
        </w:rPr>
        <w:t xml:space="preserve"> Le but</w:t>
      </w:r>
      <w:r w:rsidR="00341895" w:rsidRPr="00D858E6">
        <w:rPr>
          <w:color w:val="002060"/>
          <w:lang w:val="fr-FR"/>
        </w:rPr>
        <w:t xml:space="preserve"> principal, réfléchir sur la</w:t>
      </w:r>
      <w:r w:rsidR="00F730C4" w:rsidRPr="00D858E6">
        <w:rPr>
          <w:color w:val="002060"/>
          <w:lang w:val="fr-FR"/>
        </w:rPr>
        <w:t xml:space="preserve"> compréhension et la construction de ces géopolitiques francophones régionales. </w:t>
      </w:r>
    </w:p>
    <w:p w:rsidR="00197F14" w:rsidRPr="004B318E" w:rsidRDefault="00052D61" w:rsidP="00561EF1">
      <w:pPr>
        <w:tabs>
          <w:tab w:val="left" w:pos="6742"/>
        </w:tabs>
        <w:spacing w:after="200"/>
        <w:ind w:right="-159"/>
        <w:jc w:val="both"/>
        <w:rPr>
          <w:i/>
          <w:color w:val="002060"/>
          <w:lang w:val="fr-FR"/>
        </w:rPr>
      </w:pPr>
      <w:r w:rsidRPr="00D858E6">
        <w:rPr>
          <w:b/>
          <w:i/>
          <w:color w:val="002060"/>
          <w:u w:val="single"/>
          <w:lang w:val="fr-FR"/>
        </w:rPr>
        <w:t>Le troisième sous-thème</w:t>
      </w:r>
      <w:r w:rsidRPr="00D858E6">
        <w:rPr>
          <w:color w:val="002060"/>
          <w:lang w:val="fr-FR"/>
        </w:rPr>
        <w:t xml:space="preserve"> </w:t>
      </w:r>
      <w:r w:rsidR="00F730C4" w:rsidRPr="00D858E6">
        <w:rPr>
          <w:color w:val="002060"/>
          <w:lang w:val="fr-FR"/>
        </w:rPr>
        <w:t xml:space="preserve">vise surtout un débat </w:t>
      </w:r>
      <w:r w:rsidR="00341895" w:rsidRPr="00D858E6">
        <w:rPr>
          <w:color w:val="002060"/>
          <w:lang w:val="fr-FR"/>
        </w:rPr>
        <w:t xml:space="preserve">sur </w:t>
      </w:r>
      <w:r w:rsidR="00341895" w:rsidRPr="004B318E">
        <w:rPr>
          <w:i/>
          <w:color w:val="002060"/>
          <w:lang w:val="fr-FR"/>
        </w:rPr>
        <w:t xml:space="preserve">les moyens qui ont été, sont et peuvent être mobilisés </w:t>
      </w:r>
      <w:r w:rsidR="00754809" w:rsidRPr="004B318E">
        <w:rPr>
          <w:i/>
          <w:color w:val="002060"/>
          <w:lang w:val="fr-FR"/>
        </w:rPr>
        <w:t>par les membres du RICSF</w:t>
      </w:r>
      <w:r w:rsidR="00754809" w:rsidRPr="00D858E6">
        <w:rPr>
          <w:color w:val="002060"/>
          <w:lang w:val="fr-FR"/>
        </w:rPr>
        <w:t xml:space="preserve"> et</w:t>
      </w:r>
      <w:r w:rsidR="00341895" w:rsidRPr="00D858E6">
        <w:rPr>
          <w:color w:val="002060"/>
          <w:lang w:val="fr-FR"/>
        </w:rPr>
        <w:t xml:space="preserve"> leurs collaborateurs </w:t>
      </w:r>
      <w:r w:rsidR="00754809" w:rsidRPr="00D858E6">
        <w:rPr>
          <w:color w:val="002060"/>
          <w:lang w:val="fr-FR"/>
        </w:rPr>
        <w:t>pour renforcer le dialogue régional et le travail ensemble : p</w:t>
      </w:r>
      <w:r w:rsidR="00AA67A3" w:rsidRPr="00D858E6">
        <w:rPr>
          <w:color w:val="002060"/>
          <w:lang w:val="fr-FR"/>
        </w:rPr>
        <w:t xml:space="preserve">istes de réflexion, savoir-faire, </w:t>
      </w:r>
      <w:r w:rsidR="00A10B02" w:rsidRPr="00D858E6">
        <w:rPr>
          <w:color w:val="002060"/>
          <w:lang w:val="fr-FR"/>
        </w:rPr>
        <w:t xml:space="preserve">réseaux de compétences, </w:t>
      </w:r>
      <w:r w:rsidR="00AA67A3" w:rsidRPr="00D858E6">
        <w:rPr>
          <w:color w:val="002060"/>
          <w:lang w:val="fr-FR"/>
        </w:rPr>
        <w:t xml:space="preserve">ressources techniques, </w:t>
      </w:r>
      <w:r w:rsidR="00754809" w:rsidRPr="00D858E6">
        <w:rPr>
          <w:color w:val="002060"/>
          <w:lang w:val="fr-FR"/>
        </w:rPr>
        <w:t xml:space="preserve">sources et schémas de </w:t>
      </w:r>
      <w:r w:rsidR="00AA67A3" w:rsidRPr="00D858E6">
        <w:rPr>
          <w:color w:val="002060"/>
          <w:lang w:val="fr-FR"/>
        </w:rPr>
        <w:t>financements, stratégies d</w:t>
      </w:r>
      <w:r w:rsidR="00A10B02" w:rsidRPr="00D858E6">
        <w:rPr>
          <w:color w:val="002060"/>
          <w:lang w:val="fr-FR"/>
        </w:rPr>
        <w:t>e collaboration régionale</w:t>
      </w:r>
      <w:r w:rsidR="00AA67A3" w:rsidRPr="00D858E6">
        <w:rPr>
          <w:color w:val="002060"/>
          <w:lang w:val="fr-FR"/>
        </w:rPr>
        <w:t xml:space="preserve"> et de réussite</w:t>
      </w:r>
      <w:r w:rsidR="00754809" w:rsidRPr="00D858E6">
        <w:rPr>
          <w:color w:val="002060"/>
          <w:lang w:val="fr-FR"/>
        </w:rPr>
        <w:t>, projets communs</w:t>
      </w:r>
      <w:r w:rsidR="00AA67A3" w:rsidRPr="00D858E6">
        <w:rPr>
          <w:color w:val="002060"/>
          <w:lang w:val="fr-FR"/>
        </w:rPr>
        <w:t>.</w:t>
      </w:r>
      <w:r w:rsidR="00CC589E" w:rsidRPr="00D858E6">
        <w:rPr>
          <w:color w:val="002060"/>
          <w:lang w:val="fr-FR"/>
        </w:rPr>
        <w:t xml:space="preserve"> Cette partie ferra place, aussi, à une composante de </w:t>
      </w:r>
      <w:r w:rsidR="00462D5D" w:rsidRPr="00D858E6">
        <w:rPr>
          <w:color w:val="002060"/>
          <w:lang w:val="fr-FR"/>
        </w:rPr>
        <w:t xml:space="preserve">communications et </w:t>
      </w:r>
      <w:r w:rsidR="00CC589E" w:rsidRPr="00D858E6">
        <w:rPr>
          <w:color w:val="002060"/>
          <w:lang w:val="fr-FR"/>
        </w:rPr>
        <w:t xml:space="preserve">débats sur la </w:t>
      </w:r>
      <w:r w:rsidR="00CC589E" w:rsidRPr="004B318E">
        <w:rPr>
          <w:i/>
          <w:color w:val="002060"/>
          <w:lang w:val="fr-FR"/>
        </w:rPr>
        <w:t xml:space="preserve">didactique et la </w:t>
      </w:r>
      <w:r w:rsidR="00462D5D" w:rsidRPr="004B318E">
        <w:rPr>
          <w:i/>
          <w:color w:val="002060"/>
          <w:lang w:val="fr-FR"/>
        </w:rPr>
        <w:t>pédagogie de l’enseignement supérieur en français et du français.</w:t>
      </w:r>
    </w:p>
    <w:p w:rsidR="00337A6B" w:rsidRPr="00D858E6" w:rsidRDefault="00197F14" w:rsidP="00561EF1">
      <w:pPr>
        <w:tabs>
          <w:tab w:val="left" w:pos="6742"/>
        </w:tabs>
        <w:spacing w:after="200"/>
        <w:ind w:right="-159"/>
        <w:jc w:val="both"/>
        <w:rPr>
          <w:color w:val="002060"/>
          <w:lang w:val="fr-FR"/>
        </w:rPr>
      </w:pPr>
      <w:r w:rsidRPr="00D858E6">
        <w:rPr>
          <w:color w:val="002060"/>
          <w:lang w:val="fr-FR"/>
        </w:rPr>
        <w:lastRenderedPageBreak/>
        <w:t xml:space="preserve">Nous vous invitons, donc, </w:t>
      </w:r>
      <w:r w:rsidRPr="004B318E">
        <w:rPr>
          <w:b/>
          <w:color w:val="002060"/>
          <w:lang w:val="fr-FR"/>
        </w:rPr>
        <w:t>à réfléchir</w:t>
      </w:r>
      <w:r w:rsidRPr="00D858E6">
        <w:rPr>
          <w:color w:val="002060"/>
          <w:lang w:val="fr-FR"/>
        </w:rPr>
        <w:t xml:space="preserve"> de manière ouverte</w:t>
      </w:r>
      <w:r w:rsidR="00E731C2" w:rsidRPr="00D858E6">
        <w:rPr>
          <w:color w:val="002060"/>
          <w:lang w:val="fr-FR"/>
        </w:rPr>
        <w:t>, généreuse</w:t>
      </w:r>
      <w:r w:rsidRPr="00D858E6">
        <w:rPr>
          <w:color w:val="002060"/>
          <w:lang w:val="fr-FR"/>
        </w:rPr>
        <w:t xml:space="preserve"> et créative à la thématique avancée pour ces </w:t>
      </w:r>
      <w:r w:rsidRPr="00D858E6">
        <w:rPr>
          <w:i/>
          <w:color w:val="002060"/>
          <w:lang w:val="fr-FR"/>
        </w:rPr>
        <w:t>Journées d’études du RICSF</w:t>
      </w:r>
      <w:r w:rsidR="00CC589E" w:rsidRPr="00D858E6">
        <w:rPr>
          <w:i/>
          <w:color w:val="002060"/>
          <w:lang w:val="fr-FR"/>
        </w:rPr>
        <w:t xml:space="preserve"> – Timisoara</w:t>
      </w:r>
      <w:r w:rsidRPr="00D858E6">
        <w:rPr>
          <w:i/>
          <w:color w:val="002060"/>
          <w:lang w:val="fr-FR"/>
        </w:rPr>
        <w:t xml:space="preserve"> 2023</w:t>
      </w:r>
      <w:r w:rsidRPr="00D858E6">
        <w:rPr>
          <w:color w:val="002060"/>
          <w:lang w:val="fr-FR"/>
        </w:rPr>
        <w:t xml:space="preserve"> et </w:t>
      </w:r>
      <w:r w:rsidR="00F71539">
        <w:rPr>
          <w:b/>
          <w:color w:val="002060"/>
          <w:lang w:val="fr-FR"/>
        </w:rPr>
        <w:t>à</w:t>
      </w:r>
      <w:r w:rsidRPr="004B318E">
        <w:rPr>
          <w:b/>
          <w:color w:val="002060"/>
          <w:lang w:val="fr-FR"/>
        </w:rPr>
        <w:t xml:space="preserve"> vous inscrire</w:t>
      </w:r>
      <w:r w:rsidR="00CC589E" w:rsidRPr="00D858E6">
        <w:rPr>
          <w:color w:val="002060"/>
          <w:lang w:val="fr-FR"/>
        </w:rPr>
        <w:t xml:space="preserve"> avec des interventions (communications scientifiques, témoignages, évocations mémorielles, prises de position et points de vue)</w:t>
      </w:r>
      <w:r w:rsidR="00462D5D" w:rsidRPr="00D858E6">
        <w:rPr>
          <w:color w:val="002060"/>
          <w:lang w:val="fr-FR"/>
        </w:rPr>
        <w:t xml:space="preserve">, pour alimenter le débat sur notre condition </w:t>
      </w:r>
      <w:r w:rsidR="00E731C2" w:rsidRPr="00D858E6">
        <w:rPr>
          <w:color w:val="002060"/>
          <w:lang w:val="fr-FR"/>
        </w:rPr>
        <w:t xml:space="preserve">au sein du </w:t>
      </w:r>
      <w:proofErr w:type="spellStart"/>
      <w:r w:rsidR="00E731C2" w:rsidRPr="00D858E6">
        <w:rPr>
          <w:i/>
          <w:color w:val="002060"/>
          <w:lang w:val="fr-FR"/>
        </w:rPr>
        <w:t>Géos</w:t>
      </w:r>
      <w:proofErr w:type="spellEnd"/>
      <w:r w:rsidR="00E731C2" w:rsidRPr="00D858E6">
        <w:rPr>
          <w:i/>
          <w:color w:val="002060"/>
          <w:lang w:val="fr-FR"/>
        </w:rPr>
        <w:t xml:space="preserve"> Polis</w:t>
      </w:r>
      <w:r w:rsidR="00E731C2" w:rsidRPr="00D858E6">
        <w:rPr>
          <w:color w:val="002060"/>
          <w:lang w:val="fr-FR"/>
        </w:rPr>
        <w:t xml:space="preserve"> et</w:t>
      </w:r>
      <w:r w:rsidR="00462D5D" w:rsidRPr="00D858E6">
        <w:rPr>
          <w:color w:val="002060"/>
          <w:lang w:val="fr-FR"/>
        </w:rPr>
        <w:t xml:space="preserve"> </w:t>
      </w:r>
      <w:r w:rsidR="00E731C2" w:rsidRPr="00D858E6">
        <w:rPr>
          <w:color w:val="002060"/>
          <w:lang w:val="fr-FR"/>
        </w:rPr>
        <w:t xml:space="preserve">sur les stratégies de </w:t>
      </w:r>
      <w:r w:rsidR="00462D5D" w:rsidRPr="00D858E6">
        <w:rPr>
          <w:color w:val="002060"/>
          <w:lang w:val="fr-FR"/>
        </w:rPr>
        <w:t>son amélioration.</w:t>
      </w:r>
      <w:r w:rsidR="00337A6B" w:rsidRPr="00D858E6">
        <w:rPr>
          <w:color w:val="002060"/>
          <w:lang w:val="fr-FR"/>
        </w:rPr>
        <w:t xml:space="preserve"> Toujours en</w:t>
      </w:r>
      <w:r w:rsidRPr="00D858E6">
        <w:rPr>
          <w:color w:val="002060"/>
          <w:lang w:val="fr-FR"/>
        </w:rPr>
        <w:t xml:space="preserve"> </w:t>
      </w:r>
      <w:r w:rsidR="00337A6B" w:rsidRPr="00D858E6">
        <w:rPr>
          <w:color w:val="002060"/>
          <w:lang w:val="fr-FR"/>
        </w:rPr>
        <w:t>relation cartésienne avec les Pouvoirs, à toute échelle que ces pouvoirs peuvent être conçues, perçues, identifiés et déclinés.</w:t>
      </w:r>
    </w:p>
    <w:p w:rsidR="00F10534" w:rsidRPr="004B318E" w:rsidRDefault="00337A6B" w:rsidP="00561EF1">
      <w:pPr>
        <w:tabs>
          <w:tab w:val="left" w:pos="6742"/>
        </w:tabs>
        <w:spacing w:after="200"/>
        <w:ind w:right="-159"/>
        <w:jc w:val="both"/>
        <w:rPr>
          <w:b/>
          <w:i/>
          <w:color w:val="002060"/>
          <w:lang w:val="fr-FR"/>
        </w:rPr>
      </w:pPr>
      <w:r w:rsidRPr="004B318E">
        <w:rPr>
          <w:b/>
          <w:i/>
          <w:color w:val="002060"/>
          <w:lang w:val="fr-FR"/>
        </w:rPr>
        <w:t>L’Université de l’Ouest et sa ville</w:t>
      </w:r>
      <w:r w:rsidR="00A94760">
        <w:rPr>
          <w:b/>
          <w:i/>
          <w:color w:val="002060"/>
          <w:lang w:val="fr-FR"/>
        </w:rPr>
        <w:t>, Timisoara, vous recevront à</w:t>
      </w:r>
      <w:r w:rsidRPr="004B318E">
        <w:rPr>
          <w:b/>
          <w:i/>
          <w:color w:val="002060"/>
          <w:lang w:val="fr-FR"/>
        </w:rPr>
        <w:t xml:space="preserve"> bras ouverts. La Chaire Senghor de l’UOT en essaiera d’être la cheville ouvrière pour que vous</w:t>
      </w:r>
      <w:r w:rsidR="00D858E6" w:rsidRPr="004B318E">
        <w:rPr>
          <w:b/>
          <w:i/>
          <w:color w:val="002060"/>
          <w:lang w:val="fr-FR"/>
        </w:rPr>
        <w:t xml:space="preserve"> puissiez</w:t>
      </w:r>
      <w:r w:rsidRPr="004B318E">
        <w:rPr>
          <w:b/>
          <w:i/>
          <w:color w:val="002060"/>
          <w:lang w:val="fr-FR"/>
        </w:rPr>
        <w:t xml:space="preserve"> </w:t>
      </w:r>
      <w:r w:rsidR="00D858E6" w:rsidRPr="004B318E">
        <w:rPr>
          <w:b/>
          <w:i/>
          <w:color w:val="002060"/>
          <w:lang w:val="fr-FR"/>
        </w:rPr>
        <w:t>passer de</w:t>
      </w:r>
      <w:r w:rsidRPr="004B318E">
        <w:rPr>
          <w:b/>
          <w:i/>
          <w:color w:val="002060"/>
          <w:lang w:val="fr-FR"/>
        </w:rPr>
        <w:t xml:space="preserve"> journées enrichissantes et paisibles dans cette partie multiculturelle de la Roumanie</w:t>
      </w:r>
      <w:r w:rsidR="00D858E6" w:rsidRPr="004B318E">
        <w:rPr>
          <w:b/>
          <w:i/>
          <w:color w:val="002060"/>
          <w:lang w:val="fr-FR"/>
        </w:rPr>
        <w:t>.</w:t>
      </w:r>
      <w:r w:rsidRPr="004B318E">
        <w:rPr>
          <w:b/>
          <w:i/>
          <w:color w:val="002060"/>
          <w:lang w:val="fr-FR"/>
        </w:rPr>
        <w:t xml:space="preserve">  </w:t>
      </w:r>
      <w:r w:rsidR="00197F14" w:rsidRPr="004B318E">
        <w:rPr>
          <w:b/>
          <w:i/>
          <w:color w:val="002060"/>
          <w:lang w:val="fr-FR"/>
        </w:rPr>
        <w:t xml:space="preserve"> </w:t>
      </w:r>
      <w:r w:rsidR="00AA67A3" w:rsidRPr="004B318E">
        <w:rPr>
          <w:b/>
          <w:i/>
          <w:color w:val="002060"/>
          <w:lang w:val="fr-FR"/>
        </w:rPr>
        <w:t xml:space="preserve"> </w:t>
      </w:r>
      <w:r w:rsidR="00341895" w:rsidRPr="004B318E">
        <w:rPr>
          <w:b/>
          <w:i/>
          <w:color w:val="002060"/>
          <w:lang w:val="fr-FR"/>
        </w:rPr>
        <w:t xml:space="preserve"> </w:t>
      </w:r>
    </w:p>
    <w:p w:rsidR="00A94760" w:rsidRDefault="00A94760" w:rsidP="00A94760">
      <w:pPr>
        <w:tabs>
          <w:tab w:val="left" w:pos="709"/>
        </w:tabs>
        <w:spacing w:after="160"/>
        <w:ind w:right="-159"/>
        <w:jc w:val="center"/>
        <w:rPr>
          <w:b/>
          <w:sz w:val="28"/>
          <w:szCs w:val="28"/>
          <w:lang w:val="fr-FR"/>
        </w:rPr>
      </w:pPr>
    </w:p>
    <w:p w:rsidR="00602AB7" w:rsidRDefault="00F71539" w:rsidP="00E861F4">
      <w:pPr>
        <w:tabs>
          <w:tab w:val="left" w:pos="709"/>
        </w:tabs>
        <w:spacing w:after="80"/>
        <w:ind w:right="-159"/>
        <w:jc w:val="center"/>
        <w:rPr>
          <w:b/>
          <w:color w:val="002060"/>
          <w:sz w:val="28"/>
          <w:szCs w:val="28"/>
          <w:lang w:val="fr-FR"/>
        </w:rPr>
      </w:pPr>
      <w:r w:rsidRPr="00692FC9">
        <w:rPr>
          <w:b/>
          <w:color w:val="002060"/>
          <w:sz w:val="28"/>
          <w:szCs w:val="28"/>
          <w:lang w:val="fr-FR"/>
        </w:rPr>
        <w:t>PRINCIPALES ACTIVITES DE LA RENCONTRE</w:t>
      </w:r>
    </w:p>
    <w:p w:rsidR="00F71539" w:rsidRPr="00692FC9" w:rsidRDefault="00F71539" w:rsidP="00F71539">
      <w:pPr>
        <w:tabs>
          <w:tab w:val="left" w:pos="709"/>
        </w:tabs>
        <w:spacing w:after="240"/>
        <w:ind w:right="-159"/>
        <w:jc w:val="center"/>
        <w:rPr>
          <w:b/>
          <w:color w:val="002060"/>
          <w:sz w:val="28"/>
          <w:szCs w:val="28"/>
          <w:lang w:val="fr-FR"/>
        </w:rPr>
      </w:pPr>
      <w:r>
        <w:rPr>
          <w:b/>
          <w:color w:val="002060"/>
          <w:sz w:val="28"/>
          <w:szCs w:val="28"/>
          <w:lang w:val="fr-FR"/>
        </w:rPr>
        <w:t>(</w:t>
      </w:r>
      <w:proofErr w:type="gramStart"/>
      <w:r>
        <w:rPr>
          <w:b/>
          <w:color w:val="002060"/>
          <w:sz w:val="28"/>
          <w:szCs w:val="28"/>
          <w:lang w:val="fr-FR"/>
        </w:rPr>
        <w:t>en</w:t>
      </w:r>
      <w:proofErr w:type="gramEnd"/>
      <w:r>
        <w:rPr>
          <w:b/>
          <w:color w:val="002060"/>
          <w:sz w:val="28"/>
          <w:szCs w:val="28"/>
          <w:lang w:val="fr-FR"/>
        </w:rPr>
        <w:t xml:space="preserve"> chantier)</w:t>
      </w:r>
    </w:p>
    <w:p w:rsidR="00602AB7" w:rsidRPr="00692FC9" w:rsidRDefault="00602AB7" w:rsidP="00602AB7">
      <w:pPr>
        <w:tabs>
          <w:tab w:val="left" w:pos="709"/>
        </w:tabs>
        <w:spacing w:after="60"/>
        <w:ind w:right="-159"/>
        <w:jc w:val="both"/>
        <w:rPr>
          <w:color w:val="002060"/>
          <w:lang w:val="fr-FR"/>
        </w:rPr>
      </w:pPr>
      <w:r w:rsidRPr="00692FC9">
        <w:rPr>
          <w:color w:val="002060"/>
          <w:lang w:val="fr-FR"/>
        </w:rPr>
        <w:t xml:space="preserve">Nous proposons une </w:t>
      </w:r>
      <w:r w:rsidRPr="00F71539">
        <w:rPr>
          <w:b/>
          <w:i/>
          <w:color w:val="002060"/>
          <w:lang w:val="fr-FR"/>
        </w:rPr>
        <w:t>structure ternaire</w:t>
      </w:r>
      <w:r w:rsidRPr="00692FC9">
        <w:rPr>
          <w:color w:val="002060"/>
          <w:lang w:val="fr-FR"/>
        </w:rPr>
        <w:t xml:space="preserve"> des activités organisées lors de cette rencontre annuelle, sur 3 jours, chaque journée étant consacrée à un type dominant d’activité, notamment :</w:t>
      </w:r>
    </w:p>
    <w:p w:rsidR="00602AB7" w:rsidRPr="00692FC9" w:rsidRDefault="00602AB7" w:rsidP="002B7F78">
      <w:pPr>
        <w:pStyle w:val="ListParagraph"/>
        <w:numPr>
          <w:ilvl w:val="0"/>
          <w:numId w:val="1"/>
        </w:numPr>
        <w:tabs>
          <w:tab w:val="left" w:pos="709"/>
        </w:tabs>
        <w:spacing w:after="60" w:line="312" w:lineRule="auto"/>
        <w:ind w:left="714" w:right="-159" w:hanging="357"/>
        <w:jc w:val="both"/>
        <w:rPr>
          <w:color w:val="002060"/>
          <w:lang w:val="fr-FR"/>
        </w:rPr>
      </w:pPr>
      <w:r w:rsidRPr="00F71539">
        <w:rPr>
          <w:b/>
          <w:i/>
          <w:color w:val="002060"/>
          <w:lang w:val="fr-FR"/>
        </w:rPr>
        <w:t>La conférence scientifique</w:t>
      </w:r>
      <w:r w:rsidRPr="00692FC9">
        <w:rPr>
          <w:color w:val="002060"/>
          <w:lang w:val="fr-FR"/>
        </w:rPr>
        <w:t xml:space="preserve"> (mercredi 11</w:t>
      </w:r>
      <w:r w:rsidR="00EF62E8" w:rsidRPr="00692FC9">
        <w:rPr>
          <w:color w:val="002060"/>
          <w:lang w:val="fr-FR"/>
        </w:rPr>
        <w:t xml:space="preserve"> octobre </w:t>
      </w:r>
      <w:r w:rsidRPr="00692FC9">
        <w:rPr>
          <w:color w:val="002060"/>
          <w:lang w:val="fr-FR"/>
        </w:rPr>
        <w:t>2023) ;</w:t>
      </w:r>
    </w:p>
    <w:p w:rsidR="00602AB7" w:rsidRPr="00692FC9" w:rsidRDefault="00602AB7" w:rsidP="002B7F78">
      <w:pPr>
        <w:pStyle w:val="ListParagraph"/>
        <w:numPr>
          <w:ilvl w:val="0"/>
          <w:numId w:val="1"/>
        </w:numPr>
        <w:tabs>
          <w:tab w:val="left" w:pos="709"/>
        </w:tabs>
        <w:spacing w:after="60" w:line="312" w:lineRule="auto"/>
        <w:ind w:left="714" w:right="-159" w:hanging="357"/>
        <w:jc w:val="both"/>
        <w:rPr>
          <w:color w:val="002060"/>
          <w:lang w:val="fr-FR"/>
        </w:rPr>
      </w:pPr>
      <w:r w:rsidRPr="00F71539">
        <w:rPr>
          <w:b/>
          <w:i/>
          <w:color w:val="002060"/>
          <w:lang w:val="fr-FR"/>
        </w:rPr>
        <w:t>La réunion annuelle de l’Assemblée générale du RICSF</w:t>
      </w:r>
      <w:r w:rsidRPr="00692FC9">
        <w:rPr>
          <w:color w:val="002060"/>
          <w:lang w:val="fr-FR"/>
        </w:rPr>
        <w:t xml:space="preserve"> (jeudi 12.10</w:t>
      </w:r>
      <w:r w:rsidR="00EA66C5">
        <w:rPr>
          <w:color w:val="002060"/>
          <w:lang w:val="fr-FR"/>
        </w:rPr>
        <w:t xml:space="preserve"> et vendredi 13.10.</w:t>
      </w:r>
      <w:r w:rsidR="00EA66C5" w:rsidRPr="00692FC9">
        <w:rPr>
          <w:color w:val="002060"/>
          <w:lang w:val="fr-FR"/>
        </w:rPr>
        <w:t>2023</w:t>
      </w:r>
      <w:r w:rsidR="00EA66C5">
        <w:rPr>
          <w:color w:val="002060"/>
          <w:lang w:val="fr-FR"/>
        </w:rPr>
        <w:t>, le matin</w:t>
      </w:r>
      <w:r w:rsidRPr="00692FC9">
        <w:rPr>
          <w:color w:val="002060"/>
          <w:lang w:val="fr-FR"/>
        </w:rPr>
        <w:t>) ;</w:t>
      </w:r>
    </w:p>
    <w:p w:rsidR="00A94760" w:rsidRPr="00B36F88" w:rsidRDefault="00602AB7" w:rsidP="00A94760">
      <w:pPr>
        <w:pStyle w:val="ListParagraph"/>
        <w:numPr>
          <w:ilvl w:val="0"/>
          <w:numId w:val="1"/>
        </w:numPr>
        <w:tabs>
          <w:tab w:val="left" w:pos="709"/>
        </w:tabs>
        <w:spacing w:after="160"/>
        <w:ind w:right="-159"/>
        <w:jc w:val="both"/>
        <w:rPr>
          <w:color w:val="002060"/>
          <w:lang w:val="fr-FR"/>
        </w:rPr>
      </w:pPr>
      <w:r w:rsidRPr="00F71539">
        <w:rPr>
          <w:b/>
          <w:i/>
          <w:color w:val="002060"/>
          <w:lang w:val="fr-FR"/>
        </w:rPr>
        <w:t>Activités de découverte des dimensions interculturelles</w:t>
      </w:r>
      <w:r w:rsidRPr="00692FC9">
        <w:rPr>
          <w:color w:val="002060"/>
          <w:lang w:val="fr-FR"/>
        </w:rPr>
        <w:t xml:space="preserve"> de la ville de Timisoara et de sa région, à focus sur les structures francophones (vendredi 13.10.2023</w:t>
      </w:r>
      <w:r w:rsidR="00EA66C5">
        <w:rPr>
          <w:color w:val="002060"/>
          <w:lang w:val="fr-FR"/>
        </w:rPr>
        <w:t>, apr</w:t>
      </w:r>
      <w:r w:rsidR="00EA66C5" w:rsidRPr="00D858E6">
        <w:rPr>
          <w:color w:val="002060"/>
          <w:lang w:val="fr-FR"/>
        </w:rPr>
        <w:t>è</w:t>
      </w:r>
      <w:r w:rsidR="00EA66C5">
        <w:rPr>
          <w:color w:val="002060"/>
          <w:lang w:val="fr-FR"/>
        </w:rPr>
        <w:t>s-midi</w:t>
      </w:r>
      <w:r w:rsidRPr="00692FC9">
        <w:rPr>
          <w:color w:val="002060"/>
          <w:lang w:val="fr-FR"/>
        </w:rPr>
        <w:t>).</w:t>
      </w:r>
    </w:p>
    <w:p w:rsidR="00A94760" w:rsidRPr="00692FC9" w:rsidRDefault="00A94760" w:rsidP="00A94760">
      <w:pPr>
        <w:tabs>
          <w:tab w:val="left" w:pos="709"/>
        </w:tabs>
        <w:spacing w:after="160"/>
        <w:ind w:right="-159"/>
        <w:jc w:val="both"/>
        <w:rPr>
          <w:color w:val="002060"/>
          <w:lang w:val="fr-FR"/>
        </w:rPr>
      </w:pPr>
      <w:r w:rsidRPr="00692FC9">
        <w:rPr>
          <w:color w:val="002060"/>
          <w:lang w:val="fr-FR"/>
        </w:rPr>
        <w:t xml:space="preserve">Le Programme est en construction et sera détaillé et précisé lors des mois à venir. </w:t>
      </w:r>
    </w:p>
    <w:p w:rsidR="00A94760" w:rsidRDefault="00A94760" w:rsidP="00A94760">
      <w:pPr>
        <w:tabs>
          <w:tab w:val="left" w:pos="709"/>
        </w:tabs>
        <w:spacing w:after="160"/>
        <w:ind w:right="-159"/>
        <w:jc w:val="both"/>
        <w:rPr>
          <w:color w:val="002060"/>
          <w:lang w:val="fr-FR"/>
        </w:rPr>
      </w:pPr>
      <w:r w:rsidRPr="00F71539">
        <w:rPr>
          <w:b/>
          <w:i/>
          <w:color w:val="002060"/>
          <w:lang w:val="fr-FR"/>
        </w:rPr>
        <w:t>Basés sur vos réactions</w:t>
      </w:r>
      <w:r w:rsidR="00F71539">
        <w:rPr>
          <w:b/>
          <w:i/>
          <w:color w:val="002060"/>
          <w:lang w:val="fr-FR"/>
        </w:rPr>
        <w:t xml:space="preserve"> attendues</w:t>
      </w:r>
      <w:r w:rsidRPr="00F71539">
        <w:rPr>
          <w:b/>
          <w:i/>
          <w:color w:val="002060"/>
          <w:lang w:val="fr-FR"/>
        </w:rPr>
        <w:t>, nous estimons que,</w:t>
      </w:r>
      <w:r w:rsidRPr="00692FC9">
        <w:rPr>
          <w:color w:val="002060"/>
          <w:lang w:val="fr-FR"/>
        </w:rPr>
        <w:t xml:space="preserve"> </w:t>
      </w:r>
      <w:r w:rsidRPr="00F71539">
        <w:rPr>
          <w:b/>
          <w:i/>
          <w:color w:val="002060"/>
          <w:lang w:val="fr-FR"/>
        </w:rPr>
        <w:t xml:space="preserve">fin juin 2023, nous serons en mesure de vous proposer la variante complète et </w:t>
      </w:r>
      <w:r w:rsidR="00692FC9" w:rsidRPr="00F71539">
        <w:rPr>
          <w:b/>
          <w:i/>
          <w:color w:val="002060"/>
          <w:lang w:val="fr-FR"/>
        </w:rPr>
        <w:t>quasi définitive du programme</w:t>
      </w:r>
      <w:r w:rsidRPr="00692FC9">
        <w:rPr>
          <w:color w:val="002060"/>
          <w:lang w:val="fr-FR"/>
        </w:rPr>
        <w:t>.</w:t>
      </w:r>
    </w:p>
    <w:p w:rsidR="00EA66C5" w:rsidRDefault="00B36F88" w:rsidP="00A94760">
      <w:pPr>
        <w:tabs>
          <w:tab w:val="left" w:pos="709"/>
        </w:tabs>
        <w:spacing w:after="160"/>
        <w:ind w:right="-159"/>
        <w:jc w:val="both"/>
        <w:rPr>
          <w:color w:val="002060"/>
          <w:lang w:val="fr-FR"/>
        </w:rPr>
      </w:pPr>
      <w:r>
        <w:rPr>
          <w:color w:val="002060"/>
          <w:lang w:val="fr-FR"/>
        </w:rPr>
        <w:t xml:space="preserve">Nous précisons que, selon les exigences du Statut, l’Université de l’Ouest de Timisoara, comme organisatrice de cet événement, </w:t>
      </w:r>
      <w:r w:rsidRPr="00F71539">
        <w:rPr>
          <w:b/>
          <w:i/>
          <w:color w:val="002060"/>
          <w:lang w:val="fr-FR"/>
        </w:rPr>
        <w:t>couvrira les couts d’hébergement et de séjour pour les titulaires des chaires membres du RICSF,</w:t>
      </w:r>
      <w:r w:rsidR="00EA66C5">
        <w:rPr>
          <w:color w:val="002060"/>
          <w:lang w:val="fr-FR"/>
        </w:rPr>
        <w:t xml:space="preserve"> à la hauteur de 4</w:t>
      </w:r>
      <w:r>
        <w:rPr>
          <w:color w:val="002060"/>
          <w:lang w:val="fr-FR"/>
        </w:rPr>
        <w:t xml:space="preserve"> jours. </w:t>
      </w:r>
    </w:p>
    <w:p w:rsidR="00B36F88" w:rsidRDefault="00EA66C5" w:rsidP="00A94760">
      <w:pPr>
        <w:tabs>
          <w:tab w:val="left" w:pos="709"/>
        </w:tabs>
        <w:spacing w:after="160"/>
        <w:ind w:right="-159"/>
        <w:jc w:val="both"/>
        <w:rPr>
          <w:color w:val="002060"/>
          <w:lang w:val="fr-FR"/>
        </w:rPr>
      </w:pPr>
      <w:r>
        <w:rPr>
          <w:color w:val="002060"/>
          <w:lang w:val="fr-FR"/>
        </w:rPr>
        <w:t>U</w:t>
      </w:r>
      <w:r w:rsidR="00A42F67" w:rsidRPr="00F71539">
        <w:rPr>
          <w:i/>
          <w:color w:val="002060"/>
          <w:lang w:val="fr-FR"/>
        </w:rPr>
        <w:t>ne</w:t>
      </w:r>
      <w:r w:rsidR="00A42F67">
        <w:rPr>
          <w:color w:val="002060"/>
          <w:lang w:val="fr-FR"/>
        </w:rPr>
        <w:t xml:space="preserve"> </w:t>
      </w:r>
      <w:hyperlink r:id="rId8" w:history="1">
        <w:r w:rsidR="00A42F67" w:rsidRPr="005A2E73">
          <w:rPr>
            <w:rStyle w:val="Hyperlink"/>
            <w:b/>
            <w:i/>
            <w:lang w:val="fr-FR"/>
          </w:rPr>
          <w:t>page web</w:t>
        </w:r>
      </w:hyperlink>
      <w:r w:rsidR="00A42F67">
        <w:rPr>
          <w:color w:val="002060"/>
          <w:lang w:val="fr-FR"/>
        </w:rPr>
        <w:t xml:space="preserve"> </w:t>
      </w:r>
      <w:r w:rsidR="00A42F67" w:rsidRPr="00F71539">
        <w:rPr>
          <w:i/>
          <w:color w:val="002060"/>
          <w:lang w:val="fr-FR"/>
        </w:rPr>
        <w:t>dédiée à cet événement</w:t>
      </w:r>
      <w:r>
        <w:rPr>
          <w:color w:val="002060"/>
          <w:lang w:val="fr-FR"/>
        </w:rPr>
        <w:t xml:space="preserve"> est</w:t>
      </w:r>
      <w:r w:rsidR="00A42F67">
        <w:rPr>
          <w:color w:val="002060"/>
          <w:lang w:val="fr-FR"/>
        </w:rPr>
        <w:t xml:space="preserve"> à votre disposition. </w:t>
      </w:r>
      <w:r w:rsidR="00B36F88">
        <w:rPr>
          <w:color w:val="002060"/>
          <w:lang w:val="fr-FR"/>
        </w:rPr>
        <w:t xml:space="preserve"> </w:t>
      </w:r>
    </w:p>
    <w:p w:rsidR="00B93DD6" w:rsidRPr="00D440D8" w:rsidRDefault="00A42F67" w:rsidP="00A94760">
      <w:pPr>
        <w:tabs>
          <w:tab w:val="left" w:pos="709"/>
        </w:tabs>
        <w:spacing w:after="160"/>
        <w:ind w:right="-159"/>
        <w:jc w:val="both"/>
        <w:rPr>
          <w:color w:val="002060"/>
          <w:lang w:val="fr-FR"/>
        </w:rPr>
      </w:pPr>
      <w:proofErr w:type="spellStart"/>
      <w:r>
        <w:rPr>
          <w:color w:val="002060"/>
          <w:lang w:val="fr-FR"/>
        </w:rPr>
        <w:t>Timi</w:t>
      </w:r>
      <w:proofErr w:type="spellEnd"/>
      <w:r>
        <w:rPr>
          <w:color w:val="002060"/>
        </w:rPr>
        <w:t>ș</w:t>
      </w:r>
      <w:proofErr w:type="spellStart"/>
      <w:r w:rsidR="00DE57A2">
        <w:rPr>
          <w:color w:val="002060"/>
          <w:lang w:val="fr-FR"/>
        </w:rPr>
        <w:t>oara</w:t>
      </w:r>
      <w:proofErr w:type="spellEnd"/>
      <w:r w:rsidR="00DE57A2">
        <w:rPr>
          <w:color w:val="002060"/>
          <w:lang w:val="fr-FR"/>
        </w:rPr>
        <w:t>, le 24.03</w:t>
      </w:r>
      <w:r w:rsidR="00B93DD6" w:rsidRPr="00D440D8">
        <w:rPr>
          <w:color w:val="002060"/>
          <w:lang w:val="fr-FR"/>
        </w:rPr>
        <w:t>.2023</w:t>
      </w:r>
    </w:p>
    <w:p w:rsidR="00B93DD6" w:rsidRPr="00D440D8" w:rsidRDefault="00B93DD6" w:rsidP="00B93DD6">
      <w:pPr>
        <w:tabs>
          <w:tab w:val="left" w:pos="709"/>
        </w:tabs>
        <w:spacing w:after="120"/>
        <w:ind w:right="-159"/>
        <w:jc w:val="right"/>
        <w:rPr>
          <w:color w:val="002060"/>
          <w:lang w:val="fr-FR"/>
        </w:rPr>
      </w:pPr>
      <w:r w:rsidRPr="00D440D8">
        <w:rPr>
          <w:color w:val="002060"/>
          <w:lang w:val="fr-FR"/>
        </w:rPr>
        <w:t>Prof. Dr. Nicolae POPA</w:t>
      </w:r>
      <w:r w:rsidR="00F71539">
        <w:rPr>
          <w:color w:val="002060"/>
          <w:lang w:val="fr-FR"/>
        </w:rPr>
        <w:t>,</w:t>
      </w:r>
    </w:p>
    <w:p w:rsidR="00B93DD6" w:rsidRDefault="00B93DD6" w:rsidP="00DE57A2">
      <w:pPr>
        <w:tabs>
          <w:tab w:val="left" w:pos="709"/>
        </w:tabs>
        <w:ind w:right="-159"/>
        <w:jc w:val="right"/>
        <w:rPr>
          <w:color w:val="002060"/>
          <w:lang w:val="fr-FR"/>
        </w:rPr>
      </w:pPr>
      <w:r w:rsidRPr="00D440D8">
        <w:rPr>
          <w:color w:val="002060"/>
          <w:lang w:val="fr-FR"/>
        </w:rPr>
        <w:t>Titulaire de la Chaire Senghor de l’UOT</w:t>
      </w:r>
      <w:r w:rsidR="00DE57A2">
        <w:rPr>
          <w:color w:val="002060"/>
          <w:lang w:val="fr-FR"/>
        </w:rPr>
        <w:t>,</w:t>
      </w:r>
    </w:p>
    <w:p w:rsidR="00DE57A2" w:rsidRDefault="00DE57A2" w:rsidP="00DE57A2">
      <w:pPr>
        <w:tabs>
          <w:tab w:val="left" w:pos="709"/>
        </w:tabs>
        <w:ind w:right="-159"/>
        <w:jc w:val="right"/>
        <w:rPr>
          <w:color w:val="002060"/>
          <w:lang w:val="fr-FR"/>
        </w:rPr>
      </w:pPr>
      <w:r>
        <w:rPr>
          <w:color w:val="002060"/>
          <w:lang w:val="fr-FR"/>
        </w:rPr>
        <w:t>Vice-Président du RICSF</w:t>
      </w:r>
    </w:p>
    <w:p w:rsidR="000E5617" w:rsidRDefault="000D4F2A" w:rsidP="000E5617">
      <w:pPr>
        <w:tabs>
          <w:tab w:val="left" w:pos="709"/>
        </w:tabs>
        <w:ind w:right="-159"/>
        <w:jc w:val="right"/>
        <w:rPr>
          <w:color w:val="002060"/>
          <w:lang w:val="fr-FR"/>
        </w:rPr>
      </w:pPr>
      <w:r>
        <w:rPr>
          <w:noProof/>
          <w:lang w:val="en-US" w:eastAsia="en-US"/>
        </w:rPr>
        <w:drawing>
          <wp:inline distT="0" distB="0" distL="0" distR="0" wp14:anchorId="255A87CE" wp14:editId="1D18AE53">
            <wp:extent cx="6388659" cy="1070610"/>
            <wp:effectExtent l="0" t="0" r="0" b="0"/>
            <wp:docPr id="6" name="Picture 6" descr="https://upload.wikimedia.org/wikipedia/commons/thumb/e/e6/RO_Timisoara_UVT_180_N_Oct_2019_shapened.jpg/1038px-RO_Timisoara_UVT_180_N_Oct_2019_sha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6/RO_Timisoara_UVT_180_N_Oct_2019_shapened.jpg/1038px-RO_Timisoara_UVT_180_N_Oct_2019_shapen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5577" cy="1090203"/>
                    </a:xfrm>
                    <a:prstGeom prst="rect">
                      <a:avLst/>
                    </a:prstGeom>
                    <a:noFill/>
                    <a:ln>
                      <a:noFill/>
                    </a:ln>
                  </pic:spPr>
                </pic:pic>
              </a:graphicData>
            </a:graphic>
          </wp:inline>
        </w:drawing>
      </w:r>
    </w:p>
    <w:p w:rsidR="002B7F78" w:rsidRDefault="002B7F78" w:rsidP="000D4F2A">
      <w:pPr>
        <w:tabs>
          <w:tab w:val="left" w:pos="709"/>
        </w:tabs>
        <w:spacing w:after="160"/>
        <w:ind w:right="-159"/>
        <w:rPr>
          <w:color w:val="002060"/>
          <w:lang w:val="fr-FR"/>
        </w:rPr>
      </w:pPr>
    </w:p>
    <w:p w:rsidR="002B7F78" w:rsidRDefault="002B7F78" w:rsidP="000635D7">
      <w:pPr>
        <w:tabs>
          <w:tab w:val="left" w:pos="709"/>
        </w:tabs>
        <w:spacing w:after="160"/>
        <w:ind w:right="-159"/>
        <w:jc w:val="center"/>
        <w:rPr>
          <w:color w:val="002060"/>
          <w:lang w:val="fr-FR"/>
        </w:rPr>
      </w:pPr>
      <w:bookmarkStart w:id="0" w:name="_GoBack"/>
      <w:r>
        <w:rPr>
          <w:noProof/>
          <w:lang w:val="en-US" w:eastAsia="en-US"/>
        </w:rPr>
        <w:drawing>
          <wp:inline distT="0" distB="0" distL="0" distR="0">
            <wp:extent cx="5673969" cy="3286123"/>
            <wp:effectExtent l="0" t="0" r="3175" b="0"/>
            <wp:docPr id="3" name="Picture 3" descr="Piața Victoriei Timișo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ța Victoriei Timișoa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3043" cy="3297170"/>
                    </a:xfrm>
                    <a:prstGeom prst="rect">
                      <a:avLst/>
                    </a:prstGeom>
                    <a:noFill/>
                    <a:ln>
                      <a:noFill/>
                    </a:ln>
                  </pic:spPr>
                </pic:pic>
              </a:graphicData>
            </a:graphic>
          </wp:inline>
        </w:drawing>
      </w:r>
    </w:p>
    <w:bookmarkEnd w:id="0"/>
    <w:p w:rsidR="002B7F78" w:rsidRDefault="002B7F78" w:rsidP="002B7F78">
      <w:pPr>
        <w:tabs>
          <w:tab w:val="left" w:pos="709"/>
        </w:tabs>
        <w:spacing w:after="160"/>
        <w:ind w:right="-159"/>
        <w:jc w:val="center"/>
        <w:rPr>
          <w:color w:val="002060"/>
          <w:lang w:val="fr-FR"/>
        </w:rPr>
      </w:pPr>
      <w:r>
        <w:rPr>
          <w:noProof/>
          <w:lang w:val="en-US" w:eastAsia="en-US"/>
        </w:rPr>
        <w:drawing>
          <wp:inline distT="0" distB="0" distL="0" distR="0">
            <wp:extent cx="4941570" cy="1074330"/>
            <wp:effectExtent l="0" t="0" r="0" b="0"/>
            <wp:docPr id="4" name="Picture 4" descr="Dr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pel"/>
                    <pic:cNvPicPr>
                      <a:picLocks noChangeAspect="1" noChangeArrowheads="1"/>
                    </pic:cNvPicPr>
                  </pic:nvPicPr>
                  <pic:blipFill rotWithShape="1">
                    <a:blip r:embed="rId11">
                      <a:extLst>
                        <a:ext uri="{28A0092B-C50C-407E-A947-70E740481C1C}">
                          <a14:useLocalDpi xmlns:a14="http://schemas.microsoft.com/office/drawing/2010/main" val="0"/>
                        </a:ext>
                      </a:extLst>
                    </a:blip>
                    <a:srcRect t="6674" b="7785"/>
                    <a:stretch/>
                  </pic:blipFill>
                  <pic:spPr bwMode="auto">
                    <a:xfrm>
                      <a:off x="0" y="0"/>
                      <a:ext cx="4964980" cy="1079419"/>
                    </a:xfrm>
                    <a:prstGeom prst="rect">
                      <a:avLst/>
                    </a:prstGeom>
                    <a:noFill/>
                    <a:ln>
                      <a:noFill/>
                    </a:ln>
                    <a:extLst>
                      <a:ext uri="{53640926-AAD7-44D8-BBD7-CCE9431645EC}">
                        <a14:shadowObscured xmlns:a14="http://schemas.microsoft.com/office/drawing/2010/main"/>
                      </a:ext>
                    </a:extLst>
                  </pic:spPr>
                </pic:pic>
              </a:graphicData>
            </a:graphic>
          </wp:inline>
        </w:drawing>
      </w:r>
    </w:p>
    <w:p w:rsidR="002B7F78" w:rsidRPr="00D440D8" w:rsidRDefault="002B7F78" w:rsidP="002B7F78">
      <w:pPr>
        <w:tabs>
          <w:tab w:val="left" w:pos="709"/>
        </w:tabs>
        <w:spacing w:after="160"/>
        <w:ind w:right="-159"/>
        <w:jc w:val="both"/>
        <w:rPr>
          <w:color w:val="002060"/>
          <w:lang w:val="fr-FR"/>
        </w:rPr>
      </w:pPr>
      <w:r>
        <w:rPr>
          <w:noProof/>
          <w:lang w:val="en-US" w:eastAsia="en-US"/>
        </w:rPr>
        <w:drawing>
          <wp:inline distT="0" distB="0" distL="0" distR="0">
            <wp:extent cx="2103120" cy="2804161"/>
            <wp:effectExtent l="0" t="0" r="0" b="0"/>
            <wp:docPr id="5" name="Picture 5" descr="St Mary &amp; St John of Nepomuk Timiso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Mary &amp; St John of Nepomuk Timisoa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4529" cy="2806039"/>
                    </a:xfrm>
                    <a:prstGeom prst="rect">
                      <a:avLst/>
                    </a:prstGeom>
                    <a:noFill/>
                    <a:ln>
                      <a:noFill/>
                    </a:ln>
                  </pic:spPr>
                </pic:pic>
              </a:graphicData>
            </a:graphic>
          </wp:inline>
        </w:drawing>
      </w:r>
      <w:r w:rsidR="00F0153C">
        <w:rPr>
          <w:color w:val="002060"/>
          <w:lang w:val="fr-FR"/>
        </w:rPr>
        <w:t xml:space="preserve"> </w:t>
      </w:r>
      <w:r w:rsidR="000635D7" w:rsidRPr="000635D7">
        <w:rPr>
          <w:noProof/>
          <w:color w:val="002060"/>
          <w:lang w:val="en-US" w:eastAsia="en-US"/>
        </w:rPr>
        <w:drawing>
          <wp:inline distT="0" distB="0" distL="0" distR="0">
            <wp:extent cx="4205746" cy="2807335"/>
            <wp:effectExtent l="0" t="0" r="4445" b="0"/>
            <wp:docPr id="9" name="Picture 9" descr="C:\Users\01\Pictures\Timișoara aprilie 2021\85052729_2723028677773715_872674246445236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1\Pictures\Timișoara aprilie 2021\85052729_2723028677773715_8726742464452362240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4198" cy="2812977"/>
                    </a:xfrm>
                    <a:prstGeom prst="rect">
                      <a:avLst/>
                    </a:prstGeom>
                    <a:noFill/>
                    <a:ln>
                      <a:noFill/>
                    </a:ln>
                  </pic:spPr>
                </pic:pic>
              </a:graphicData>
            </a:graphic>
          </wp:inline>
        </w:drawing>
      </w:r>
    </w:p>
    <w:sectPr w:rsidR="002B7F78" w:rsidRPr="00D440D8" w:rsidSect="000E5617">
      <w:headerReference w:type="default" r:id="rId14"/>
      <w:pgSz w:w="12240" w:h="15840"/>
      <w:pgMar w:top="1440" w:right="90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107" w:rsidRDefault="00B92107" w:rsidP="00D858E6">
      <w:r>
        <w:separator/>
      </w:r>
    </w:p>
  </w:endnote>
  <w:endnote w:type="continuationSeparator" w:id="0">
    <w:p w:rsidR="00B92107" w:rsidRDefault="00B92107" w:rsidP="00D85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107" w:rsidRDefault="00B92107" w:rsidP="00D858E6">
      <w:r>
        <w:separator/>
      </w:r>
    </w:p>
  </w:footnote>
  <w:footnote w:type="continuationSeparator" w:id="0">
    <w:p w:rsidR="00B92107" w:rsidRDefault="00B92107" w:rsidP="00D85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8E6" w:rsidRDefault="00D858E6">
    <w:pPr>
      <w:pStyle w:val="Header"/>
    </w:pPr>
    <w:r>
      <w:rPr>
        <w:noProof/>
        <w:lang w:val="en-US" w:eastAsia="en-US"/>
      </w:rPr>
      <w:drawing>
        <wp:inline distT="0" distB="0" distL="0" distR="0" wp14:anchorId="2F36E592" wp14:editId="6811E8F4">
          <wp:extent cx="2308860" cy="594995"/>
          <wp:effectExtent l="0" t="0" r="0" b="0"/>
          <wp:docPr id="1" name="Imagine 1" descr="logo uvt"/>
          <wp:cNvGraphicFramePr/>
          <a:graphic xmlns:a="http://schemas.openxmlformats.org/drawingml/2006/main">
            <a:graphicData uri="http://schemas.openxmlformats.org/drawingml/2006/picture">
              <pic:pic xmlns:pic="http://schemas.openxmlformats.org/drawingml/2006/picture">
                <pic:nvPicPr>
                  <pic:cNvPr id="1" name="Imagine 1" descr="logo uvt"/>
                  <pic:cNvPicPr/>
                </pic:nvPicPr>
                <pic:blipFill>
                  <a:blip r:embed="rId1"/>
                  <a:srcRect/>
                  <a:stretch>
                    <a:fillRect/>
                  </a:stretch>
                </pic:blipFill>
                <pic:spPr bwMode="auto">
                  <a:xfrm>
                    <a:off x="0" y="0"/>
                    <a:ext cx="2308860" cy="594995"/>
                  </a:xfrm>
                  <a:prstGeom prst="rect">
                    <a:avLst/>
                  </a:prstGeom>
                  <a:noFill/>
                  <a:ln w="9525">
                    <a:noFill/>
                    <a:miter lim="800000"/>
                    <a:headEnd/>
                    <a:tailEnd/>
                  </a:ln>
                </pic:spPr>
              </pic:pic>
            </a:graphicData>
          </a:graphic>
        </wp:inline>
      </w:drawing>
    </w:r>
    <w:r>
      <w:rPr>
        <w:snapToGrid w:val="0"/>
        <w:color w:val="000000"/>
        <w:w w:val="0"/>
        <w:sz w:val="0"/>
        <w:szCs w:val="0"/>
        <w:u w:color="000000"/>
        <w:bdr w:val="none" w:sz="0" w:space="0" w:color="000000"/>
        <w:shd w:val="clear" w:color="000000" w:fill="000000"/>
        <w:lang w:eastAsia="x-none" w:bidi="x-none"/>
      </w:rPr>
      <w:t xml:space="preserve"> </w:t>
    </w:r>
    <w:r w:rsidRPr="00D858E6">
      <w:rPr>
        <w:snapToGrid w:val="0"/>
        <w:color w:val="000000"/>
        <w:w w:val="0"/>
        <w:sz w:val="0"/>
        <w:szCs w:val="0"/>
        <w:u w:color="000000"/>
        <w:bdr w:val="none" w:sz="0" w:space="0" w:color="000000"/>
        <w:shd w:val="clear" w:color="000000" w:fill="000000"/>
        <w:lang w:val="x-none" w:eastAsia="x-none" w:bidi="x-none"/>
      </w:rPr>
      <w:t xml:space="preserve"> </w:t>
    </w:r>
    <w:r>
      <w:rPr>
        <w:noProof/>
        <w:lang w:val="en-US" w:eastAsia="en-US"/>
      </w:rPr>
      <w:t xml:space="preserve">                                                  </w:t>
    </w:r>
    <w:r w:rsidRPr="00D858E6">
      <w:rPr>
        <w:noProof/>
        <w:lang w:val="en-US" w:eastAsia="en-US"/>
      </w:rPr>
      <w:drawing>
        <wp:inline distT="0" distB="0" distL="0" distR="0" wp14:anchorId="21CE3DFD" wp14:editId="002CD095">
          <wp:extent cx="1621155" cy="536053"/>
          <wp:effectExtent l="0" t="0" r="0" b="0"/>
          <wp:docPr id="2" name="Picture 2" descr="C:\Users\01\Downloads\Logo Chaire Senghor de l Universite de l Ouest de Timisoara FINA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ownloads\Logo Chaire Senghor de l Universite de l Ouest de Timisoara FINAL-07.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6710" t="28143" r="17632" b="22455"/>
                  <a:stretch/>
                </pic:blipFill>
                <pic:spPr bwMode="auto">
                  <a:xfrm>
                    <a:off x="0" y="0"/>
                    <a:ext cx="1704076" cy="563472"/>
                  </a:xfrm>
                  <a:prstGeom prst="rect">
                    <a:avLst/>
                  </a:prstGeom>
                  <a:noFill/>
                  <a:ln>
                    <a:noFill/>
                  </a:ln>
                  <a:extLst>
                    <a:ext uri="{53640926-AAD7-44D8-BBD7-CCE9431645EC}">
                      <a14:shadowObscured xmlns:a14="http://schemas.microsoft.com/office/drawing/2010/main"/>
                    </a:ext>
                  </a:extLst>
                </pic:spPr>
              </pic:pic>
            </a:graphicData>
          </a:graphic>
        </wp:inline>
      </w:drawing>
    </w:r>
  </w:p>
  <w:p w:rsidR="00D858E6" w:rsidRDefault="00D85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3148A"/>
    <w:multiLevelType w:val="hybridMultilevel"/>
    <w:tmpl w:val="71FE8FC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15:restartNumberingAfterBreak="0">
    <w:nsid w:val="7E037AE7"/>
    <w:multiLevelType w:val="hybridMultilevel"/>
    <w:tmpl w:val="851AB452"/>
    <w:lvl w:ilvl="0" w:tplc="221E5B42">
      <w:start w:val="1"/>
      <w:numFmt w:val="bullet"/>
      <w:lvlText w:val=""/>
      <w:lvlJc w:val="left"/>
      <w:pPr>
        <w:tabs>
          <w:tab w:val="num" w:pos="720"/>
        </w:tabs>
        <w:ind w:left="720" w:hanging="360"/>
      </w:pPr>
      <w:rPr>
        <w:rFonts w:ascii="Wingdings" w:hAnsi="Wingdings" w:hint="default"/>
      </w:rPr>
    </w:lvl>
    <w:lvl w:ilvl="1" w:tplc="4D1C9038">
      <w:numFmt w:val="bullet"/>
      <w:lvlText w:val=""/>
      <w:lvlJc w:val="left"/>
      <w:pPr>
        <w:tabs>
          <w:tab w:val="num" w:pos="1440"/>
        </w:tabs>
        <w:ind w:left="1440" w:hanging="360"/>
      </w:pPr>
      <w:rPr>
        <w:rFonts w:ascii="Wingdings" w:hAnsi="Wingdings" w:hint="default"/>
      </w:rPr>
    </w:lvl>
    <w:lvl w:ilvl="2" w:tplc="4200875A" w:tentative="1">
      <w:start w:val="1"/>
      <w:numFmt w:val="bullet"/>
      <w:lvlText w:val=""/>
      <w:lvlJc w:val="left"/>
      <w:pPr>
        <w:tabs>
          <w:tab w:val="num" w:pos="2160"/>
        </w:tabs>
        <w:ind w:left="2160" w:hanging="360"/>
      </w:pPr>
      <w:rPr>
        <w:rFonts w:ascii="Wingdings" w:hAnsi="Wingdings" w:hint="default"/>
      </w:rPr>
    </w:lvl>
    <w:lvl w:ilvl="3" w:tplc="0E02CA22" w:tentative="1">
      <w:start w:val="1"/>
      <w:numFmt w:val="bullet"/>
      <w:lvlText w:val=""/>
      <w:lvlJc w:val="left"/>
      <w:pPr>
        <w:tabs>
          <w:tab w:val="num" w:pos="2880"/>
        </w:tabs>
        <w:ind w:left="2880" w:hanging="360"/>
      </w:pPr>
      <w:rPr>
        <w:rFonts w:ascii="Wingdings" w:hAnsi="Wingdings" w:hint="default"/>
      </w:rPr>
    </w:lvl>
    <w:lvl w:ilvl="4" w:tplc="03AC38BE" w:tentative="1">
      <w:start w:val="1"/>
      <w:numFmt w:val="bullet"/>
      <w:lvlText w:val=""/>
      <w:lvlJc w:val="left"/>
      <w:pPr>
        <w:tabs>
          <w:tab w:val="num" w:pos="3600"/>
        </w:tabs>
        <w:ind w:left="3600" w:hanging="360"/>
      </w:pPr>
      <w:rPr>
        <w:rFonts w:ascii="Wingdings" w:hAnsi="Wingdings" w:hint="default"/>
      </w:rPr>
    </w:lvl>
    <w:lvl w:ilvl="5" w:tplc="3524286E" w:tentative="1">
      <w:start w:val="1"/>
      <w:numFmt w:val="bullet"/>
      <w:lvlText w:val=""/>
      <w:lvlJc w:val="left"/>
      <w:pPr>
        <w:tabs>
          <w:tab w:val="num" w:pos="4320"/>
        </w:tabs>
        <w:ind w:left="4320" w:hanging="360"/>
      </w:pPr>
      <w:rPr>
        <w:rFonts w:ascii="Wingdings" w:hAnsi="Wingdings" w:hint="default"/>
      </w:rPr>
    </w:lvl>
    <w:lvl w:ilvl="6" w:tplc="739822A0" w:tentative="1">
      <w:start w:val="1"/>
      <w:numFmt w:val="bullet"/>
      <w:lvlText w:val=""/>
      <w:lvlJc w:val="left"/>
      <w:pPr>
        <w:tabs>
          <w:tab w:val="num" w:pos="5040"/>
        </w:tabs>
        <w:ind w:left="5040" w:hanging="360"/>
      </w:pPr>
      <w:rPr>
        <w:rFonts w:ascii="Wingdings" w:hAnsi="Wingdings" w:hint="default"/>
      </w:rPr>
    </w:lvl>
    <w:lvl w:ilvl="7" w:tplc="D7D83600" w:tentative="1">
      <w:start w:val="1"/>
      <w:numFmt w:val="bullet"/>
      <w:lvlText w:val=""/>
      <w:lvlJc w:val="left"/>
      <w:pPr>
        <w:tabs>
          <w:tab w:val="num" w:pos="5760"/>
        </w:tabs>
        <w:ind w:left="5760" w:hanging="360"/>
      </w:pPr>
      <w:rPr>
        <w:rFonts w:ascii="Wingdings" w:hAnsi="Wingdings" w:hint="default"/>
      </w:rPr>
    </w:lvl>
    <w:lvl w:ilvl="8" w:tplc="ED0EB30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FE7"/>
    <w:rsid w:val="00052D61"/>
    <w:rsid w:val="000635D7"/>
    <w:rsid w:val="000A1586"/>
    <w:rsid w:val="000D31CB"/>
    <w:rsid w:val="000D4F2A"/>
    <w:rsid w:val="000E5617"/>
    <w:rsid w:val="000F4A69"/>
    <w:rsid w:val="00101543"/>
    <w:rsid w:val="00146F51"/>
    <w:rsid w:val="00171324"/>
    <w:rsid w:val="00197F14"/>
    <w:rsid w:val="0021139C"/>
    <w:rsid w:val="00287B55"/>
    <w:rsid w:val="002B7F78"/>
    <w:rsid w:val="00306F8E"/>
    <w:rsid w:val="00337A6B"/>
    <w:rsid w:val="00341895"/>
    <w:rsid w:val="00396362"/>
    <w:rsid w:val="00440E68"/>
    <w:rsid w:val="00462D5D"/>
    <w:rsid w:val="004B318E"/>
    <w:rsid w:val="00561EF1"/>
    <w:rsid w:val="00585111"/>
    <w:rsid w:val="005A2E73"/>
    <w:rsid w:val="005B095B"/>
    <w:rsid w:val="005B491A"/>
    <w:rsid w:val="005C1D5D"/>
    <w:rsid w:val="00602AB7"/>
    <w:rsid w:val="00625BF8"/>
    <w:rsid w:val="00692FC9"/>
    <w:rsid w:val="006C654F"/>
    <w:rsid w:val="006D77C0"/>
    <w:rsid w:val="00754809"/>
    <w:rsid w:val="00846502"/>
    <w:rsid w:val="00920441"/>
    <w:rsid w:val="009333A2"/>
    <w:rsid w:val="00A10B02"/>
    <w:rsid w:val="00A339A0"/>
    <w:rsid w:val="00A42F67"/>
    <w:rsid w:val="00A868BD"/>
    <w:rsid w:val="00A9103C"/>
    <w:rsid w:val="00A94760"/>
    <w:rsid w:val="00AA67A3"/>
    <w:rsid w:val="00AC11DB"/>
    <w:rsid w:val="00B36F88"/>
    <w:rsid w:val="00B8070A"/>
    <w:rsid w:val="00B92107"/>
    <w:rsid w:val="00B93DD6"/>
    <w:rsid w:val="00C36C9C"/>
    <w:rsid w:val="00C742B1"/>
    <w:rsid w:val="00CC378E"/>
    <w:rsid w:val="00CC589E"/>
    <w:rsid w:val="00D440D8"/>
    <w:rsid w:val="00D858E6"/>
    <w:rsid w:val="00D86B83"/>
    <w:rsid w:val="00DE57A2"/>
    <w:rsid w:val="00E27BBA"/>
    <w:rsid w:val="00E731C2"/>
    <w:rsid w:val="00E861F4"/>
    <w:rsid w:val="00EA66C5"/>
    <w:rsid w:val="00EB2FE7"/>
    <w:rsid w:val="00EF62E8"/>
    <w:rsid w:val="00F0153C"/>
    <w:rsid w:val="00F03F4A"/>
    <w:rsid w:val="00F10534"/>
    <w:rsid w:val="00F71539"/>
    <w:rsid w:val="00F730C4"/>
    <w:rsid w:val="00F87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0569C"/>
  <w15:chartTrackingRefBased/>
  <w15:docId w15:val="{4FB9FFEE-1EC8-40B1-B20B-DD8BAEC1A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AB7"/>
    <w:pPr>
      <w:spacing w:after="0" w:line="240" w:lineRule="auto"/>
    </w:pPr>
    <w:rPr>
      <w:rFonts w:ascii="Times New Roman" w:eastAsia="Times New Roman" w:hAnsi="Times New Roman" w:cs="Times New Roman"/>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2AB7"/>
    <w:pPr>
      <w:ind w:left="720"/>
      <w:contextualSpacing/>
    </w:pPr>
  </w:style>
  <w:style w:type="character" w:styleId="Strong">
    <w:name w:val="Strong"/>
    <w:basedOn w:val="DefaultParagraphFont"/>
    <w:uiPriority w:val="22"/>
    <w:qFormat/>
    <w:rsid w:val="00561EF1"/>
    <w:rPr>
      <w:b/>
      <w:bCs/>
    </w:rPr>
  </w:style>
  <w:style w:type="paragraph" w:styleId="Header">
    <w:name w:val="header"/>
    <w:basedOn w:val="Normal"/>
    <w:link w:val="HeaderChar"/>
    <w:uiPriority w:val="99"/>
    <w:unhideWhenUsed/>
    <w:rsid w:val="00D858E6"/>
    <w:pPr>
      <w:tabs>
        <w:tab w:val="center" w:pos="4680"/>
        <w:tab w:val="right" w:pos="9360"/>
      </w:tabs>
    </w:pPr>
  </w:style>
  <w:style w:type="character" w:customStyle="1" w:styleId="HeaderChar">
    <w:name w:val="Header Char"/>
    <w:basedOn w:val="DefaultParagraphFont"/>
    <w:link w:val="Header"/>
    <w:uiPriority w:val="99"/>
    <w:rsid w:val="00D858E6"/>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D858E6"/>
    <w:pPr>
      <w:tabs>
        <w:tab w:val="center" w:pos="4680"/>
        <w:tab w:val="right" w:pos="9360"/>
      </w:tabs>
    </w:pPr>
  </w:style>
  <w:style w:type="character" w:customStyle="1" w:styleId="FooterChar">
    <w:name w:val="Footer Char"/>
    <w:basedOn w:val="DefaultParagraphFont"/>
    <w:link w:val="Footer"/>
    <w:uiPriority w:val="99"/>
    <w:rsid w:val="00D858E6"/>
    <w:rPr>
      <w:rFonts w:ascii="Times New Roman" w:eastAsia="Times New Roman" w:hAnsi="Times New Roman" w:cs="Times New Roman"/>
      <w:sz w:val="24"/>
      <w:szCs w:val="24"/>
      <w:lang w:val="ro-RO" w:eastAsia="ro-RO"/>
    </w:rPr>
  </w:style>
  <w:style w:type="character" w:styleId="Hyperlink">
    <w:name w:val="Hyperlink"/>
    <w:basedOn w:val="DefaultParagraphFont"/>
    <w:uiPriority w:val="99"/>
    <w:unhideWhenUsed/>
    <w:rsid w:val="005A2E73"/>
    <w:rPr>
      <w:color w:val="0563C1" w:themeColor="hyperlink"/>
      <w:u w:val="single"/>
    </w:rPr>
  </w:style>
  <w:style w:type="character" w:styleId="FollowedHyperlink">
    <w:name w:val="FollowedHyperlink"/>
    <w:basedOn w:val="DefaultParagraphFont"/>
    <w:uiPriority w:val="99"/>
    <w:semiHidden/>
    <w:unhideWhenUsed/>
    <w:rsid w:val="000A15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532880">
      <w:bodyDiv w:val="1"/>
      <w:marLeft w:val="0"/>
      <w:marRight w:val="0"/>
      <w:marTop w:val="0"/>
      <w:marBottom w:val="0"/>
      <w:divBdr>
        <w:top w:val="none" w:sz="0" w:space="0" w:color="auto"/>
        <w:left w:val="none" w:sz="0" w:space="0" w:color="auto"/>
        <w:bottom w:val="none" w:sz="0" w:space="0" w:color="auto"/>
        <w:right w:val="none" w:sz="0" w:space="0" w:color="auto"/>
      </w:divBdr>
    </w:div>
    <w:div w:id="1577204726">
      <w:bodyDiv w:val="1"/>
      <w:marLeft w:val="0"/>
      <w:marRight w:val="0"/>
      <w:marTop w:val="0"/>
      <w:marBottom w:val="0"/>
      <w:divBdr>
        <w:top w:val="none" w:sz="0" w:space="0" w:color="auto"/>
        <w:left w:val="none" w:sz="0" w:space="0" w:color="auto"/>
        <w:bottom w:val="none" w:sz="0" w:space="0" w:color="auto"/>
        <w:right w:val="none" w:sz="0" w:space="0" w:color="auto"/>
      </w:divBdr>
    </w:div>
    <w:div w:id="2008749790">
      <w:bodyDiv w:val="1"/>
      <w:marLeft w:val="0"/>
      <w:marRight w:val="0"/>
      <w:marTop w:val="0"/>
      <w:marBottom w:val="0"/>
      <w:divBdr>
        <w:top w:val="none" w:sz="0" w:space="0" w:color="auto"/>
        <w:left w:val="none" w:sz="0" w:space="0" w:color="auto"/>
        <w:bottom w:val="none" w:sz="0" w:space="0" w:color="auto"/>
        <w:right w:val="none" w:sz="0" w:space="0" w:color="auto"/>
      </w:divBdr>
      <w:divsChild>
        <w:div w:id="173231702">
          <w:marLeft w:val="360"/>
          <w:marRight w:val="0"/>
          <w:marTop w:val="200"/>
          <w:marBottom w:val="120"/>
          <w:divBdr>
            <w:top w:val="none" w:sz="0" w:space="0" w:color="auto"/>
            <w:left w:val="none" w:sz="0" w:space="0" w:color="auto"/>
            <w:bottom w:val="none" w:sz="0" w:space="0" w:color="auto"/>
            <w:right w:val="none" w:sz="0" w:space="0" w:color="auto"/>
          </w:divBdr>
        </w:div>
        <w:div w:id="1850678164">
          <w:marLeft w:val="1080"/>
          <w:marRight w:val="0"/>
          <w:marTop w:val="100"/>
          <w:marBottom w:val="360"/>
          <w:divBdr>
            <w:top w:val="none" w:sz="0" w:space="0" w:color="auto"/>
            <w:left w:val="none" w:sz="0" w:space="0" w:color="auto"/>
            <w:bottom w:val="none" w:sz="0" w:space="0" w:color="auto"/>
            <w:right w:val="none" w:sz="0" w:space="0" w:color="auto"/>
          </w:divBdr>
        </w:div>
        <w:div w:id="2112508239">
          <w:marLeft w:val="360"/>
          <w:marRight w:val="0"/>
          <w:marTop w:val="200"/>
          <w:marBottom w:val="0"/>
          <w:divBdr>
            <w:top w:val="none" w:sz="0" w:space="0" w:color="auto"/>
            <w:left w:val="none" w:sz="0" w:space="0" w:color="auto"/>
            <w:bottom w:val="none" w:sz="0" w:space="0" w:color="auto"/>
            <w:right w:val="none" w:sz="0" w:space="0" w:color="auto"/>
          </w:divBdr>
        </w:div>
        <w:div w:id="1619294081">
          <w:marLeft w:val="1080"/>
          <w:marRight w:val="0"/>
          <w:marTop w:val="100"/>
          <w:marBottom w:val="240"/>
          <w:divBdr>
            <w:top w:val="none" w:sz="0" w:space="0" w:color="auto"/>
            <w:left w:val="none" w:sz="0" w:space="0" w:color="auto"/>
            <w:bottom w:val="none" w:sz="0" w:space="0" w:color="auto"/>
            <w:right w:val="none" w:sz="0" w:space="0" w:color="auto"/>
          </w:divBdr>
        </w:div>
        <w:div w:id="1420784731">
          <w:marLeft w:val="1080"/>
          <w:marRight w:val="0"/>
          <w:marTop w:val="100"/>
          <w:marBottom w:val="240"/>
          <w:divBdr>
            <w:top w:val="none" w:sz="0" w:space="0" w:color="auto"/>
            <w:left w:val="none" w:sz="0" w:space="0" w:color="auto"/>
            <w:bottom w:val="none" w:sz="0" w:space="0" w:color="auto"/>
            <w:right w:val="none" w:sz="0" w:space="0" w:color="auto"/>
          </w:divBdr>
        </w:div>
        <w:div w:id="923805225">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vt.ro/francophonie/assemblee-generale-du-ricsf11-13-octobre-2023/"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EEC02-CB0A-4B22-80E6-A321057D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4</Pages>
  <Words>1327</Words>
  <Characters>7565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Nicolae Popa</dc:creator>
  <cp:keywords/>
  <dc:description/>
  <cp:lastModifiedBy>L07</cp:lastModifiedBy>
  <cp:revision>32</cp:revision>
  <cp:lastPrinted>2023-02-25T08:16:00Z</cp:lastPrinted>
  <dcterms:created xsi:type="dcterms:W3CDTF">2023-02-24T07:39:00Z</dcterms:created>
  <dcterms:modified xsi:type="dcterms:W3CDTF">2023-07-28T07:10:00Z</dcterms:modified>
</cp:coreProperties>
</file>