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C5BBC" w14:textId="616991C5" w:rsidR="00E45688" w:rsidRDefault="00081F4E">
      <w:pPr>
        <w:spacing w:after="40"/>
        <w:jc w:val="center"/>
        <w:rPr>
          <w:b/>
          <w:bCs/>
          <w:color w:val="156082" w:themeColor="accent1"/>
          <w:spacing w:val="20"/>
          <w:sz w:val="22"/>
          <w:szCs w:val="22"/>
        </w:rPr>
      </w:pPr>
      <w:r>
        <w:rPr>
          <w:b/>
          <w:bCs/>
          <w:color w:val="156082" w:themeColor="accent1"/>
          <w:spacing w:val="20"/>
          <w:sz w:val="22"/>
          <w:szCs w:val="22"/>
        </w:rPr>
        <w:t xml:space="preserve"> </w:t>
      </w:r>
      <w:r w:rsidRPr="00CF4322">
        <w:rPr>
          <w:b/>
          <w:bCs/>
          <w:color w:val="156082" w:themeColor="accent1"/>
          <w:spacing w:val="20"/>
          <w:sz w:val="22"/>
          <w:szCs w:val="22"/>
        </w:rPr>
        <w:t>CALL FOR CONFERENCE</w:t>
      </w:r>
    </w:p>
    <w:p w14:paraId="31A278D8" w14:textId="77777777" w:rsidR="00CF4322" w:rsidRPr="00CF4322" w:rsidRDefault="00CF4322">
      <w:pPr>
        <w:spacing w:after="40"/>
        <w:jc w:val="center"/>
        <w:rPr>
          <w:color w:val="156082" w:themeColor="accent1"/>
          <w:sz w:val="22"/>
          <w:szCs w:val="22"/>
        </w:rPr>
      </w:pPr>
    </w:p>
    <w:p w14:paraId="03381BBC" w14:textId="77777777" w:rsidR="00E45688" w:rsidRPr="008574E2" w:rsidRDefault="00000000">
      <w:pPr>
        <w:spacing w:after="40"/>
        <w:jc w:val="center"/>
      </w:pPr>
      <w:r w:rsidRPr="008574E2">
        <w:rPr>
          <w:b/>
          <w:bCs/>
          <w:color w:val="1F3864"/>
          <w:sz w:val="32"/>
          <w:szCs w:val="32"/>
        </w:rPr>
        <w:t>The 9th International Conference</w:t>
      </w:r>
    </w:p>
    <w:p w14:paraId="4DA3BF6E" w14:textId="77777777" w:rsidR="00CF4322" w:rsidRPr="008574E2" w:rsidRDefault="00000000">
      <w:pPr>
        <w:spacing w:after="40"/>
        <w:jc w:val="center"/>
        <w:rPr>
          <w:b/>
          <w:bCs/>
          <w:color w:val="1F3864"/>
          <w:sz w:val="26"/>
          <w:szCs w:val="26"/>
        </w:rPr>
      </w:pPr>
      <w:r w:rsidRPr="008574E2">
        <w:rPr>
          <w:b/>
          <w:bCs/>
          <w:color w:val="1F3864"/>
          <w:sz w:val="26"/>
          <w:szCs w:val="26"/>
        </w:rPr>
        <w:t xml:space="preserve">Multidisciplinary Perspectives in the Quasi-Coercive Treatment of Offenders </w:t>
      </w:r>
    </w:p>
    <w:p w14:paraId="1A8CA602" w14:textId="4B9C7E3D" w:rsidR="00E45688" w:rsidRPr="008574E2" w:rsidRDefault="00000000">
      <w:pPr>
        <w:spacing w:after="40"/>
        <w:jc w:val="center"/>
        <w:rPr>
          <w:b/>
          <w:bCs/>
          <w:color w:val="1F3864"/>
          <w:sz w:val="26"/>
          <w:szCs w:val="26"/>
        </w:rPr>
      </w:pPr>
      <w:r w:rsidRPr="008574E2">
        <w:rPr>
          <w:b/>
          <w:bCs/>
          <w:color w:val="1F3864"/>
          <w:sz w:val="26"/>
          <w:szCs w:val="26"/>
        </w:rPr>
        <w:t>SPECTO 2026</w:t>
      </w:r>
    </w:p>
    <w:p w14:paraId="20C962BD" w14:textId="416C3E7C" w:rsidR="00E45688" w:rsidRPr="008574E2" w:rsidRDefault="00000000">
      <w:pPr>
        <w:spacing w:after="40"/>
        <w:jc w:val="center"/>
        <w:rPr>
          <w:b/>
          <w:bCs/>
          <w:color w:val="156082" w:themeColor="accent1"/>
          <w:sz w:val="22"/>
          <w:szCs w:val="22"/>
        </w:rPr>
      </w:pPr>
      <w:r w:rsidRPr="008574E2">
        <w:rPr>
          <w:b/>
          <w:bCs/>
          <w:i/>
          <w:iCs/>
          <w:color w:val="156082" w:themeColor="accent1"/>
          <w:sz w:val="28"/>
          <w:szCs w:val="28"/>
        </w:rPr>
        <w:t>Probationers' Voices Reviving Memories</w:t>
      </w:r>
      <w:r w:rsidR="000B3434" w:rsidRPr="008574E2">
        <w:rPr>
          <w:b/>
          <w:bCs/>
          <w:i/>
          <w:iCs/>
          <w:color w:val="156082" w:themeColor="accent1"/>
          <w:sz w:val="28"/>
          <w:szCs w:val="28"/>
        </w:rPr>
        <w:t xml:space="preserve"> – PRO-VOCEM</w:t>
      </w:r>
    </w:p>
    <w:p w14:paraId="68DDA621" w14:textId="4FCE342B" w:rsidR="00E45688" w:rsidRPr="00CF4322" w:rsidRDefault="00044C9A">
      <w:pPr>
        <w:spacing w:after="260"/>
        <w:jc w:val="center"/>
        <w:rPr>
          <w:b/>
          <w:bCs/>
          <w:i/>
          <w:iCs/>
          <w:color w:val="595959"/>
          <w:sz w:val="24"/>
          <w:szCs w:val="24"/>
        </w:rPr>
      </w:pPr>
      <w:r w:rsidRPr="008574E2">
        <w:rPr>
          <w:b/>
          <w:bCs/>
          <w:i/>
          <w:iCs/>
          <w:color w:val="595959"/>
          <w:sz w:val="24"/>
          <w:szCs w:val="24"/>
        </w:rPr>
        <w:t>The Final Conference of the PRO-VOCEM Project</w:t>
      </w:r>
    </w:p>
    <w:p w14:paraId="505FC46A" w14:textId="26DDDAA4" w:rsidR="00CF4322" w:rsidRPr="00473591" w:rsidRDefault="00CF4322" w:rsidP="00CF4322">
      <w:pPr>
        <w:spacing w:after="40"/>
        <w:jc w:val="center"/>
        <w:rPr>
          <w:b/>
          <w:bCs/>
          <w:lang w:val="ro-RO"/>
        </w:rPr>
      </w:pPr>
      <w:r w:rsidRPr="00473591">
        <w:rPr>
          <w:b/>
          <w:bCs/>
        </w:rPr>
        <w:t>1</w:t>
      </w:r>
      <w:r w:rsidR="000A6771" w:rsidRPr="00473591">
        <w:rPr>
          <w:b/>
          <w:bCs/>
        </w:rPr>
        <w:t>0</w:t>
      </w:r>
      <w:r w:rsidRPr="00473591">
        <w:rPr>
          <w:b/>
          <w:bCs/>
        </w:rPr>
        <w:t xml:space="preserve"> </w:t>
      </w:r>
      <w:r w:rsidR="000A6771" w:rsidRPr="00473591">
        <w:rPr>
          <w:b/>
          <w:bCs/>
        </w:rPr>
        <w:t>Decemb</w:t>
      </w:r>
      <w:r w:rsidRPr="00473591">
        <w:rPr>
          <w:b/>
          <w:bCs/>
        </w:rPr>
        <w:t>er 2026</w:t>
      </w:r>
    </w:p>
    <w:p w14:paraId="04FF06E7" w14:textId="77777777" w:rsidR="00CF4322" w:rsidRPr="00CF4322" w:rsidRDefault="00CF4322" w:rsidP="00CF4322">
      <w:pPr>
        <w:spacing w:after="40"/>
        <w:jc w:val="center"/>
        <w:rPr>
          <w:highlight w:val="yellow"/>
        </w:rPr>
      </w:pPr>
      <w:r w:rsidRPr="00CF4322">
        <w:t xml:space="preserve">West University of </w:t>
      </w:r>
      <w:proofErr w:type="spellStart"/>
      <w:r w:rsidRPr="00CF4322">
        <w:t>Timișoara</w:t>
      </w:r>
      <w:proofErr w:type="spellEnd"/>
      <w:r w:rsidRPr="00CF4322">
        <w:t xml:space="preserve">, </w:t>
      </w:r>
      <w:proofErr w:type="spellStart"/>
      <w:r w:rsidRPr="00CF4322">
        <w:t>Timișoara</w:t>
      </w:r>
      <w:proofErr w:type="spellEnd"/>
      <w:r w:rsidRPr="00CF4322">
        <w:t>, Romania</w:t>
      </w:r>
    </w:p>
    <w:p w14:paraId="6ED09E13" w14:textId="77777777" w:rsidR="00E45688" w:rsidRDefault="00E45688">
      <w:pPr>
        <w:spacing w:after="260"/>
      </w:pPr>
    </w:p>
    <w:p w14:paraId="524D46C7" w14:textId="77777777" w:rsidR="00E04C24" w:rsidRDefault="00E04C24">
      <w:pPr>
        <w:spacing w:after="260"/>
      </w:pPr>
    </w:p>
    <w:p w14:paraId="544D20E8" w14:textId="77777777" w:rsidR="00E45688" w:rsidRDefault="00000000">
      <w:pPr>
        <w:pStyle w:val="Heading1"/>
        <w:pBdr>
          <w:bottom w:val="single" w:sz="6" w:space="4" w:color="1F3864"/>
        </w:pBdr>
        <w:spacing w:before="320" w:after="160"/>
      </w:pPr>
      <w:r>
        <w:rPr>
          <w:b/>
          <w:bCs/>
          <w:color w:val="1F3864"/>
          <w:sz w:val="26"/>
          <w:szCs w:val="26"/>
        </w:rPr>
        <w:t>Context of the Conference</w:t>
      </w:r>
    </w:p>
    <w:p w14:paraId="2DF4549A" w14:textId="7EE2934D" w:rsidR="00E45688" w:rsidRPr="00EE5F54" w:rsidRDefault="006201FB">
      <w:pPr>
        <w:spacing w:after="160" w:line="300" w:lineRule="auto"/>
        <w:jc w:val="both"/>
        <w:rPr>
          <w:sz w:val="24"/>
          <w:szCs w:val="24"/>
        </w:rPr>
      </w:pPr>
      <w:r w:rsidRPr="00EE5F54">
        <w:rPr>
          <w:sz w:val="24"/>
          <w:szCs w:val="24"/>
        </w:rPr>
        <w:t xml:space="preserve">The West University of </w:t>
      </w:r>
      <w:proofErr w:type="spellStart"/>
      <w:r w:rsidRPr="00EE5F54">
        <w:rPr>
          <w:sz w:val="24"/>
          <w:szCs w:val="24"/>
        </w:rPr>
        <w:t>Timișoara</w:t>
      </w:r>
      <w:proofErr w:type="spellEnd"/>
      <w:r w:rsidRPr="00EE5F54">
        <w:rPr>
          <w:sz w:val="24"/>
          <w:szCs w:val="24"/>
        </w:rPr>
        <w:t xml:space="preserve">, in partnership with the Romanian National Probation Directorate, Penal Reform International, General Directorate Execution of Sentences from Bulgaria, </w:t>
      </w:r>
      <w:proofErr w:type="spellStart"/>
      <w:r w:rsidRPr="00EE5F54">
        <w:rPr>
          <w:sz w:val="24"/>
          <w:szCs w:val="24"/>
        </w:rPr>
        <w:t>Solidart</w:t>
      </w:r>
      <w:proofErr w:type="spellEnd"/>
      <w:r w:rsidRPr="00EE5F54">
        <w:rPr>
          <w:sz w:val="24"/>
          <w:szCs w:val="24"/>
        </w:rPr>
        <w:t xml:space="preserve"> Association – </w:t>
      </w:r>
      <w:proofErr w:type="spellStart"/>
      <w:r w:rsidRPr="00EE5F54">
        <w:rPr>
          <w:sz w:val="24"/>
          <w:szCs w:val="24"/>
        </w:rPr>
        <w:t>Basca</w:t>
      </w:r>
      <w:proofErr w:type="spellEnd"/>
      <w:r w:rsidRPr="00EE5F54">
        <w:rPr>
          <w:sz w:val="24"/>
          <w:szCs w:val="24"/>
        </w:rPr>
        <w:t xml:space="preserve"> Theatre is pleased to announce the 9</w:t>
      </w:r>
      <w:r w:rsidRPr="00EE5F54">
        <w:rPr>
          <w:sz w:val="24"/>
          <w:szCs w:val="24"/>
          <w:vertAlign w:val="superscript"/>
        </w:rPr>
        <w:t>th</w:t>
      </w:r>
      <w:r w:rsidR="00044C9A" w:rsidRPr="00EE5F54">
        <w:rPr>
          <w:sz w:val="24"/>
          <w:szCs w:val="24"/>
        </w:rPr>
        <w:t xml:space="preserve"> </w:t>
      </w:r>
      <w:r w:rsidRPr="00EE5F54">
        <w:rPr>
          <w:sz w:val="24"/>
          <w:szCs w:val="24"/>
        </w:rPr>
        <w:t>International Conference – Multidisciplinary Perspectives in the Quasi-Coercive Treatment of Offenders (SPECTO 2026). Building on the scientific tradition of the SPECTO conferences, which have established an international platform for dialogue among researchers, practitioners, policymakers, and students in the fields of criminal justice, probation, social work, psychology, criminology, and law, SPECTO 2026 aims to foster critical reflection on contemporary challenges affecting vulnerable populations involved in criminal justice systems. Previous editions have emphasized the importance of multidisciplinary perspectives in understanding offender rehabilitation, community sanctions, technological innovation, and evidence-informed criminal justice policies.</w:t>
      </w:r>
    </w:p>
    <w:p w14:paraId="14BAD4EC" w14:textId="77777777" w:rsidR="009B6B0C" w:rsidRPr="00EE5F54" w:rsidRDefault="009B6B0C" w:rsidP="009B6B0C">
      <w:pPr>
        <w:spacing w:after="160" w:line="300" w:lineRule="auto"/>
        <w:jc w:val="both"/>
        <w:rPr>
          <w:sz w:val="24"/>
          <w:szCs w:val="24"/>
        </w:rPr>
      </w:pPr>
      <w:r w:rsidRPr="00EE5F54">
        <w:rPr>
          <w:sz w:val="24"/>
          <w:szCs w:val="24"/>
        </w:rPr>
        <w:t>The 2026 edition places particular emphasis on the objectives and results of the PRO-VOCEM project, which investigates the historical roots of discrimination, racism, social exclusion, forced migration, and marginalization experienced by Roma probationers, especially Roma women. Through oral histories, personal narratives, educational initiatives, professional training, and community engagement activities, the project seeks to connect historical experiences of oppression with contemporary inequalities within criminal justice systems.</w:t>
      </w:r>
    </w:p>
    <w:p w14:paraId="02E62E12" w14:textId="77777777" w:rsidR="009B6B0C" w:rsidRPr="00EE5F54" w:rsidRDefault="009B6B0C" w:rsidP="009B6B0C">
      <w:pPr>
        <w:spacing w:after="160" w:line="300" w:lineRule="auto"/>
        <w:jc w:val="both"/>
        <w:rPr>
          <w:sz w:val="24"/>
          <w:szCs w:val="24"/>
        </w:rPr>
      </w:pPr>
      <w:r w:rsidRPr="00EE5F54">
        <w:rPr>
          <w:sz w:val="24"/>
          <w:szCs w:val="24"/>
        </w:rPr>
        <w:t xml:space="preserve">The conference will provide a forum for the dissemination of project findings while encouraging broader academic and professional discussions on probation, social inclusion, restorative practices, migration, victim support, domestic violence and innovative approaches to offender rehabilitation. </w:t>
      </w:r>
    </w:p>
    <w:p w14:paraId="1175A70A" w14:textId="6EB09D73" w:rsidR="00E45688" w:rsidRDefault="00000000">
      <w:pPr>
        <w:pStyle w:val="Heading1"/>
        <w:pBdr>
          <w:bottom w:val="single" w:sz="6" w:space="4" w:color="1F3864"/>
        </w:pBdr>
        <w:spacing w:before="320" w:after="160"/>
      </w:pPr>
      <w:r>
        <w:rPr>
          <w:b/>
          <w:bCs/>
          <w:color w:val="1F3864"/>
          <w:sz w:val="26"/>
          <w:szCs w:val="26"/>
        </w:rPr>
        <w:lastRenderedPageBreak/>
        <w:t>Conference</w:t>
      </w:r>
      <w:r w:rsidR="000F724C">
        <w:rPr>
          <w:b/>
          <w:bCs/>
          <w:color w:val="1F3864"/>
          <w:sz w:val="26"/>
          <w:szCs w:val="26"/>
        </w:rPr>
        <w:t xml:space="preserve"> Objectives</w:t>
      </w:r>
    </w:p>
    <w:p w14:paraId="6995E1B4" w14:textId="77777777" w:rsidR="00E45688" w:rsidRPr="00EE5F54" w:rsidRDefault="00000000">
      <w:pPr>
        <w:pStyle w:val="ListParagraph"/>
        <w:numPr>
          <w:ilvl w:val="0"/>
          <w:numId w:val="2"/>
        </w:numPr>
        <w:spacing w:after="80" w:line="280" w:lineRule="auto"/>
        <w:rPr>
          <w:sz w:val="24"/>
          <w:szCs w:val="24"/>
        </w:rPr>
      </w:pPr>
      <w:r w:rsidRPr="00EE5F54">
        <w:rPr>
          <w:sz w:val="24"/>
          <w:szCs w:val="24"/>
        </w:rPr>
        <w:t>To provide an international, multidisciplinary platform for the exchange of research, policy and practice on the quasi-coercive treatment of offenders;</w:t>
      </w:r>
    </w:p>
    <w:p w14:paraId="3600A3A3" w14:textId="2E078DD0" w:rsidR="00E45688" w:rsidRPr="00EE5F54" w:rsidRDefault="00000000">
      <w:pPr>
        <w:pStyle w:val="ListParagraph"/>
        <w:numPr>
          <w:ilvl w:val="0"/>
          <w:numId w:val="2"/>
        </w:numPr>
        <w:spacing w:after="80" w:line="280" w:lineRule="auto"/>
        <w:rPr>
          <w:sz w:val="24"/>
          <w:szCs w:val="24"/>
        </w:rPr>
      </w:pPr>
      <w:r w:rsidRPr="00EE5F54">
        <w:rPr>
          <w:sz w:val="24"/>
          <w:szCs w:val="24"/>
        </w:rPr>
        <w:t>To disseminate</w:t>
      </w:r>
      <w:r w:rsidR="000F724C" w:rsidRPr="00EE5F54">
        <w:rPr>
          <w:sz w:val="24"/>
          <w:szCs w:val="24"/>
        </w:rPr>
        <w:t xml:space="preserve"> </w:t>
      </w:r>
      <w:r w:rsidR="003E5057" w:rsidRPr="00EE5F54">
        <w:rPr>
          <w:sz w:val="24"/>
          <w:szCs w:val="24"/>
        </w:rPr>
        <w:t xml:space="preserve">the scientific and practical outcomes of </w:t>
      </w:r>
      <w:r w:rsidRPr="00EE5F54">
        <w:rPr>
          <w:sz w:val="24"/>
          <w:szCs w:val="24"/>
        </w:rPr>
        <w:t>the PRO-VOCEM project to the wider academic and professional community;</w:t>
      </w:r>
    </w:p>
    <w:p w14:paraId="5192779C" w14:textId="41F05377" w:rsidR="00E45688" w:rsidRPr="00EE5F54" w:rsidRDefault="00000000">
      <w:pPr>
        <w:pStyle w:val="ListParagraph"/>
        <w:numPr>
          <w:ilvl w:val="0"/>
          <w:numId w:val="2"/>
        </w:numPr>
        <w:spacing w:after="80" w:line="280" w:lineRule="auto"/>
        <w:rPr>
          <w:sz w:val="24"/>
          <w:szCs w:val="24"/>
        </w:rPr>
      </w:pPr>
      <w:r w:rsidRPr="00EE5F54">
        <w:rPr>
          <w:sz w:val="24"/>
          <w:szCs w:val="24"/>
        </w:rPr>
        <w:t>To examine the intersections between probation, migration, discrimination</w:t>
      </w:r>
      <w:r w:rsidR="000D47A2" w:rsidRPr="00EE5F54">
        <w:rPr>
          <w:sz w:val="24"/>
          <w:szCs w:val="24"/>
        </w:rPr>
        <w:t>, ethnicity, gender,</w:t>
      </w:r>
      <w:r w:rsidRPr="00EE5F54">
        <w:rPr>
          <w:sz w:val="24"/>
          <w:szCs w:val="24"/>
        </w:rPr>
        <w:t xml:space="preserve"> and social inclusion, with particular attention to the experiences of Roma probationers and Roma women;</w:t>
      </w:r>
    </w:p>
    <w:p w14:paraId="7B037BE0" w14:textId="77777777" w:rsidR="00E45688" w:rsidRPr="00EE5F54" w:rsidRDefault="00000000">
      <w:pPr>
        <w:pStyle w:val="ListParagraph"/>
        <w:numPr>
          <w:ilvl w:val="0"/>
          <w:numId w:val="2"/>
        </w:numPr>
        <w:spacing w:after="80" w:line="280" w:lineRule="auto"/>
        <w:rPr>
          <w:sz w:val="24"/>
          <w:szCs w:val="24"/>
        </w:rPr>
      </w:pPr>
      <w:r w:rsidRPr="00EE5F54">
        <w:rPr>
          <w:sz w:val="24"/>
          <w:szCs w:val="24"/>
        </w:rPr>
        <w:t>To strengthen dialogue and cooperation among researchers, probation professionals, public institutions, NGOs and civil society organizations;</w:t>
      </w:r>
    </w:p>
    <w:p w14:paraId="4FB44945" w14:textId="77777777" w:rsidR="00E45688" w:rsidRPr="00EE5F54" w:rsidRDefault="00000000">
      <w:pPr>
        <w:pStyle w:val="ListParagraph"/>
        <w:numPr>
          <w:ilvl w:val="0"/>
          <w:numId w:val="2"/>
        </w:numPr>
        <w:spacing w:after="80" w:line="280" w:lineRule="auto"/>
        <w:rPr>
          <w:sz w:val="24"/>
          <w:szCs w:val="24"/>
        </w:rPr>
      </w:pPr>
      <w:r w:rsidRPr="00EE5F54">
        <w:rPr>
          <w:sz w:val="24"/>
          <w:szCs w:val="24"/>
        </w:rPr>
        <w:t>To offer early-career researchers and students a forum in which to present and discuss their work alongside established academics and practitioners.</w:t>
      </w:r>
    </w:p>
    <w:p w14:paraId="526BB083" w14:textId="77777777" w:rsidR="00E45688" w:rsidRPr="00EE5F54" w:rsidRDefault="00000000">
      <w:pPr>
        <w:pStyle w:val="Heading1"/>
        <w:pBdr>
          <w:bottom w:val="single" w:sz="6" w:space="4" w:color="1F3864"/>
        </w:pBdr>
        <w:spacing w:before="320" w:after="160"/>
        <w:rPr>
          <w:sz w:val="24"/>
          <w:szCs w:val="24"/>
        </w:rPr>
      </w:pPr>
      <w:r w:rsidRPr="00EE5F54">
        <w:rPr>
          <w:b/>
          <w:bCs/>
          <w:color w:val="1F3864"/>
          <w:sz w:val="24"/>
          <w:szCs w:val="24"/>
        </w:rPr>
        <w:t>Proposed Topics</w:t>
      </w:r>
    </w:p>
    <w:p w14:paraId="085F6045" w14:textId="77777777" w:rsidR="00E45688" w:rsidRPr="00EE5F54" w:rsidRDefault="00000000">
      <w:pPr>
        <w:spacing w:after="160" w:line="300" w:lineRule="auto"/>
        <w:jc w:val="both"/>
        <w:rPr>
          <w:sz w:val="24"/>
          <w:szCs w:val="24"/>
        </w:rPr>
      </w:pPr>
      <w:r w:rsidRPr="00EE5F54">
        <w:rPr>
          <w:sz w:val="24"/>
          <w:szCs w:val="24"/>
        </w:rPr>
        <w:t>The Scientific Committee welcomes original, unpublished contributions on topics including, but not limited to:</w:t>
      </w:r>
    </w:p>
    <w:p w14:paraId="64CC0307" w14:textId="77777777" w:rsidR="007425AF" w:rsidRPr="00EE5F54" w:rsidRDefault="007425AF" w:rsidP="007425AF">
      <w:pPr>
        <w:pStyle w:val="ListParagraph"/>
        <w:numPr>
          <w:ilvl w:val="0"/>
          <w:numId w:val="15"/>
        </w:numPr>
        <w:spacing w:after="80" w:line="280" w:lineRule="auto"/>
        <w:rPr>
          <w:b/>
          <w:bCs/>
          <w:sz w:val="24"/>
          <w:szCs w:val="24"/>
        </w:rPr>
      </w:pPr>
      <w:r w:rsidRPr="00EE5F54">
        <w:rPr>
          <w:b/>
          <w:bCs/>
          <w:sz w:val="24"/>
          <w:szCs w:val="24"/>
        </w:rPr>
        <w:t>Roma Communities, Discrimination, and Social Justice</w:t>
      </w:r>
    </w:p>
    <w:p w14:paraId="019D063A" w14:textId="77777777" w:rsidR="007425AF" w:rsidRPr="00EE5F54" w:rsidRDefault="007425AF" w:rsidP="007425AF">
      <w:pPr>
        <w:pStyle w:val="ListParagraph"/>
        <w:numPr>
          <w:ilvl w:val="1"/>
          <w:numId w:val="15"/>
        </w:numPr>
        <w:spacing w:after="80" w:line="280" w:lineRule="auto"/>
        <w:rPr>
          <w:sz w:val="24"/>
          <w:szCs w:val="24"/>
        </w:rPr>
      </w:pPr>
      <w:r w:rsidRPr="00EE5F54">
        <w:rPr>
          <w:sz w:val="24"/>
          <w:szCs w:val="24"/>
        </w:rPr>
        <w:t>Historical and contemporary discrimination affecting Roma populations</w:t>
      </w:r>
    </w:p>
    <w:p w14:paraId="00049B04" w14:textId="77777777" w:rsidR="007425AF" w:rsidRPr="00EE5F54" w:rsidRDefault="007425AF" w:rsidP="007425AF">
      <w:pPr>
        <w:pStyle w:val="ListParagraph"/>
        <w:numPr>
          <w:ilvl w:val="1"/>
          <w:numId w:val="15"/>
        </w:numPr>
        <w:spacing w:after="80" w:line="280" w:lineRule="auto"/>
        <w:rPr>
          <w:sz w:val="24"/>
          <w:szCs w:val="24"/>
        </w:rPr>
      </w:pPr>
      <w:r w:rsidRPr="00EE5F54">
        <w:rPr>
          <w:sz w:val="24"/>
          <w:szCs w:val="24"/>
        </w:rPr>
        <w:t>Forced migration and historical trauma</w:t>
      </w:r>
    </w:p>
    <w:p w14:paraId="4BBBA7EB" w14:textId="77777777" w:rsidR="007425AF" w:rsidRPr="00EE5F54" w:rsidRDefault="007425AF" w:rsidP="007425AF">
      <w:pPr>
        <w:pStyle w:val="ListParagraph"/>
        <w:numPr>
          <w:ilvl w:val="1"/>
          <w:numId w:val="15"/>
        </w:numPr>
        <w:spacing w:after="80" w:line="280" w:lineRule="auto"/>
        <w:rPr>
          <w:sz w:val="24"/>
          <w:szCs w:val="24"/>
        </w:rPr>
      </w:pPr>
      <w:r w:rsidRPr="00EE5F54">
        <w:rPr>
          <w:sz w:val="24"/>
          <w:szCs w:val="24"/>
        </w:rPr>
        <w:t>Roma probationers and criminal justice experiences</w:t>
      </w:r>
    </w:p>
    <w:p w14:paraId="7925C1F0" w14:textId="77777777" w:rsidR="007425AF" w:rsidRPr="00EE5F54" w:rsidRDefault="007425AF" w:rsidP="007425AF">
      <w:pPr>
        <w:pStyle w:val="ListParagraph"/>
        <w:numPr>
          <w:ilvl w:val="1"/>
          <w:numId w:val="15"/>
        </w:numPr>
        <w:spacing w:after="80" w:line="280" w:lineRule="auto"/>
        <w:rPr>
          <w:sz w:val="24"/>
          <w:szCs w:val="24"/>
        </w:rPr>
      </w:pPr>
      <w:r w:rsidRPr="00EE5F54">
        <w:rPr>
          <w:sz w:val="24"/>
          <w:szCs w:val="24"/>
        </w:rPr>
        <w:t>Gendered dimensions of social exclusion</w:t>
      </w:r>
    </w:p>
    <w:p w14:paraId="388E06C1" w14:textId="77777777" w:rsidR="007425AF" w:rsidRPr="00EE5F54" w:rsidRDefault="007425AF" w:rsidP="007425AF">
      <w:pPr>
        <w:pStyle w:val="ListParagraph"/>
        <w:numPr>
          <w:ilvl w:val="1"/>
          <w:numId w:val="15"/>
        </w:numPr>
        <w:spacing w:after="80" w:line="280" w:lineRule="auto"/>
        <w:rPr>
          <w:sz w:val="24"/>
          <w:szCs w:val="24"/>
        </w:rPr>
      </w:pPr>
      <w:r w:rsidRPr="00EE5F54">
        <w:rPr>
          <w:sz w:val="24"/>
          <w:szCs w:val="24"/>
        </w:rPr>
        <w:t>Minority rights and equal access to justice</w:t>
      </w:r>
    </w:p>
    <w:p w14:paraId="3BA5E99D" w14:textId="77777777" w:rsidR="007425AF" w:rsidRPr="00EE5F54" w:rsidRDefault="007425AF" w:rsidP="007425AF">
      <w:pPr>
        <w:pStyle w:val="ListParagraph"/>
        <w:numPr>
          <w:ilvl w:val="1"/>
          <w:numId w:val="15"/>
        </w:numPr>
        <w:spacing w:after="80" w:line="280" w:lineRule="auto"/>
        <w:rPr>
          <w:sz w:val="24"/>
          <w:szCs w:val="24"/>
        </w:rPr>
      </w:pPr>
      <w:r w:rsidRPr="00EE5F54">
        <w:rPr>
          <w:sz w:val="24"/>
          <w:szCs w:val="24"/>
        </w:rPr>
        <w:t>Anti-discrimination strategies and inclusive policies</w:t>
      </w:r>
    </w:p>
    <w:p w14:paraId="66FFFB28" w14:textId="77777777" w:rsidR="007425AF" w:rsidRDefault="007425AF" w:rsidP="007425AF">
      <w:pPr>
        <w:pStyle w:val="ListParagraph"/>
        <w:numPr>
          <w:ilvl w:val="1"/>
          <w:numId w:val="15"/>
        </w:numPr>
        <w:spacing w:after="80" w:line="280" w:lineRule="auto"/>
        <w:rPr>
          <w:sz w:val="24"/>
          <w:szCs w:val="24"/>
        </w:rPr>
      </w:pPr>
      <w:r w:rsidRPr="00EE5F54">
        <w:rPr>
          <w:sz w:val="24"/>
          <w:szCs w:val="24"/>
        </w:rPr>
        <w:t>Cultural competence in criminal justice interventions</w:t>
      </w:r>
    </w:p>
    <w:p w14:paraId="3D172824" w14:textId="77777777" w:rsidR="003F242B" w:rsidRPr="00EE5F54" w:rsidRDefault="003F242B" w:rsidP="003F242B">
      <w:pPr>
        <w:pStyle w:val="ListParagraph"/>
        <w:numPr>
          <w:ilvl w:val="0"/>
          <w:numId w:val="15"/>
        </w:numPr>
        <w:spacing w:after="80" w:line="280" w:lineRule="auto"/>
        <w:rPr>
          <w:b/>
          <w:bCs/>
          <w:sz w:val="24"/>
          <w:szCs w:val="24"/>
        </w:rPr>
      </w:pPr>
      <w:r w:rsidRPr="00EE5F54">
        <w:rPr>
          <w:b/>
          <w:bCs/>
          <w:sz w:val="24"/>
          <w:szCs w:val="24"/>
        </w:rPr>
        <w:t>Probation and Offender Rehabilitation</w:t>
      </w:r>
    </w:p>
    <w:p w14:paraId="41FACD08" w14:textId="1576348F" w:rsidR="005722A9" w:rsidRPr="00EE5F54" w:rsidRDefault="005722A9" w:rsidP="003F242B">
      <w:pPr>
        <w:pStyle w:val="ListParagraph"/>
        <w:numPr>
          <w:ilvl w:val="1"/>
          <w:numId w:val="15"/>
        </w:numPr>
        <w:spacing w:after="80" w:line="280" w:lineRule="auto"/>
        <w:rPr>
          <w:sz w:val="24"/>
          <w:szCs w:val="24"/>
        </w:rPr>
      </w:pPr>
      <w:r w:rsidRPr="00EE5F54">
        <w:rPr>
          <w:sz w:val="24"/>
          <w:szCs w:val="24"/>
        </w:rPr>
        <w:t>Desistance and community safety</w:t>
      </w:r>
    </w:p>
    <w:p w14:paraId="3C6BAF64" w14:textId="46DDB1CD" w:rsidR="003F242B" w:rsidRPr="00EE5F54" w:rsidRDefault="003F242B" w:rsidP="003F242B">
      <w:pPr>
        <w:pStyle w:val="ListParagraph"/>
        <w:numPr>
          <w:ilvl w:val="1"/>
          <w:numId w:val="15"/>
        </w:numPr>
        <w:spacing w:after="80" w:line="280" w:lineRule="auto"/>
        <w:rPr>
          <w:sz w:val="24"/>
          <w:szCs w:val="24"/>
        </w:rPr>
      </w:pPr>
      <w:r w:rsidRPr="00EE5F54">
        <w:rPr>
          <w:sz w:val="24"/>
          <w:szCs w:val="24"/>
        </w:rPr>
        <w:t>Evidence-based probation practice</w:t>
      </w:r>
    </w:p>
    <w:p w14:paraId="0A345FA8"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Risk, needs, and responsivity approaches</w:t>
      </w:r>
    </w:p>
    <w:p w14:paraId="164658B8" w14:textId="32ABF280" w:rsidR="003F242B" w:rsidRPr="00EE5F54" w:rsidRDefault="00C020A2" w:rsidP="003F242B">
      <w:pPr>
        <w:pStyle w:val="ListParagraph"/>
        <w:numPr>
          <w:ilvl w:val="1"/>
          <w:numId w:val="15"/>
        </w:numPr>
        <w:spacing w:after="80" w:line="280" w:lineRule="auto"/>
        <w:rPr>
          <w:sz w:val="24"/>
          <w:szCs w:val="24"/>
        </w:rPr>
      </w:pPr>
      <w:r w:rsidRPr="00EE5F54">
        <w:rPr>
          <w:sz w:val="24"/>
          <w:szCs w:val="24"/>
        </w:rPr>
        <w:t>S</w:t>
      </w:r>
      <w:r w:rsidR="003F242B" w:rsidRPr="00EE5F54">
        <w:rPr>
          <w:sz w:val="24"/>
          <w:szCs w:val="24"/>
        </w:rPr>
        <w:t>ocial reintegration</w:t>
      </w:r>
      <w:r w:rsidRPr="00EE5F54">
        <w:rPr>
          <w:sz w:val="24"/>
          <w:szCs w:val="24"/>
        </w:rPr>
        <w:t xml:space="preserve"> </w:t>
      </w:r>
    </w:p>
    <w:p w14:paraId="0AF217B1" w14:textId="77777777" w:rsidR="003F242B" w:rsidRDefault="003F242B" w:rsidP="003F242B">
      <w:pPr>
        <w:pStyle w:val="ListParagraph"/>
        <w:numPr>
          <w:ilvl w:val="1"/>
          <w:numId w:val="15"/>
        </w:numPr>
        <w:spacing w:after="80" w:line="280" w:lineRule="auto"/>
        <w:rPr>
          <w:sz w:val="24"/>
          <w:szCs w:val="24"/>
        </w:rPr>
      </w:pPr>
      <w:r w:rsidRPr="00EE5F54">
        <w:rPr>
          <w:sz w:val="24"/>
          <w:szCs w:val="24"/>
        </w:rPr>
        <w:t>Professional competencies in probation services</w:t>
      </w:r>
    </w:p>
    <w:p w14:paraId="586D009B" w14:textId="3673ABD4" w:rsidR="005D0EDC" w:rsidRPr="005D0EDC" w:rsidRDefault="005D0EDC" w:rsidP="005D0EDC">
      <w:pPr>
        <w:pStyle w:val="ListParagraph"/>
        <w:numPr>
          <w:ilvl w:val="1"/>
          <w:numId w:val="15"/>
        </w:numPr>
        <w:spacing w:after="80" w:line="280" w:lineRule="auto"/>
        <w:rPr>
          <w:sz w:val="24"/>
          <w:szCs w:val="24"/>
        </w:rPr>
      </w:pPr>
      <w:r w:rsidRPr="005D0EDC">
        <w:rPr>
          <w:sz w:val="24"/>
          <w:szCs w:val="24"/>
        </w:rPr>
        <w:t>Desistance and community safety</w:t>
      </w:r>
    </w:p>
    <w:p w14:paraId="080516B2" w14:textId="7387D637" w:rsidR="003F242B" w:rsidRPr="00EE5F54" w:rsidRDefault="003F242B" w:rsidP="003F242B">
      <w:pPr>
        <w:pStyle w:val="ListParagraph"/>
        <w:numPr>
          <w:ilvl w:val="0"/>
          <w:numId w:val="15"/>
        </w:numPr>
        <w:spacing w:after="80" w:line="280" w:lineRule="auto"/>
        <w:rPr>
          <w:b/>
          <w:bCs/>
          <w:sz w:val="24"/>
          <w:szCs w:val="24"/>
        </w:rPr>
      </w:pPr>
      <w:r w:rsidRPr="00EE5F54">
        <w:rPr>
          <w:b/>
          <w:bCs/>
          <w:sz w:val="24"/>
          <w:szCs w:val="24"/>
        </w:rPr>
        <w:lastRenderedPageBreak/>
        <w:t>Migration and Social Inclusion</w:t>
      </w:r>
    </w:p>
    <w:p w14:paraId="06FBF877"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Vulnerability, marginalization, and social integration</w:t>
      </w:r>
    </w:p>
    <w:p w14:paraId="0B77A3C8"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Migrant experiences within criminal justice systems</w:t>
      </w:r>
    </w:p>
    <w:p w14:paraId="07D2EC21"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Intersectionality and social inclusion policies</w:t>
      </w:r>
    </w:p>
    <w:p w14:paraId="5195B493" w14:textId="4588B838" w:rsidR="0085167A" w:rsidRPr="00EE5F54" w:rsidRDefault="0085167A" w:rsidP="003F242B">
      <w:pPr>
        <w:pStyle w:val="ListParagraph"/>
        <w:numPr>
          <w:ilvl w:val="0"/>
          <w:numId w:val="15"/>
        </w:numPr>
        <w:spacing w:after="80" w:line="280" w:lineRule="auto"/>
        <w:rPr>
          <w:b/>
          <w:bCs/>
          <w:sz w:val="24"/>
          <w:szCs w:val="24"/>
        </w:rPr>
      </w:pPr>
      <w:r w:rsidRPr="00EE5F54">
        <w:rPr>
          <w:b/>
          <w:bCs/>
          <w:sz w:val="24"/>
          <w:szCs w:val="24"/>
        </w:rPr>
        <w:t>Victim Support and Protection</w:t>
      </w:r>
    </w:p>
    <w:p w14:paraId="00FD9CB7" w14:textId="77777777" w:rsidR="0085167A" w:rsidRPr="00EE5F54" w:rsidRDefault="003F242B" w:rsidP="0085167A">
      <w:pPr>
        <w:pStyle w:val="ListParagraph"/>
        <w:numPr>
          <w:ilvl w:val="1"/>
          <w:numId w:val="15"/>
        </w:numPr>
        <w:spacing w:after="80" w:line="280" w:lineRule="auto"/>
        <w:rPr>
          <w:sz w:val="24"/>
          <w:szCs w:val="24"/>
        </w:rPr>
      </w:pPr>
      <w:r w:rsidRPr="00EE5F54">
        <w:rPr>
          <w:sz w:val="24"/>
          <w:szCs w:val="24"/>
        </w:rPr>
        <w:t>Prevention and intervention strategies</w:t>
      </w:r>
    </w:p>
    <w:p w14:paraId="6E70E73A" w14:textId="6199046D" w:rsidR="0085167A" w:rsidRPr="00EE5F54" w:rsidRDefault="0085167A" w:rsidP="0085167A">
      <w:pPr>
        <w:pStyle w:val="ListParagraph"/>
        <w:numPr>
          <w:ilvl w:val="1"/>
          <w:numId w:val="15"/>
        </w:numPr>
        <w:spacing w:after="80" w:line="280" w:lineRule="auto"/>
        <w:rPr>
          <w:sz w:val="24"/>
          <w:szCs w:val="24"/>
        </w:rPr>
      </w:pPr>
      <w:r w:rsidRPr="00EE5F54">
        <w:rPr>
          <w:sz w:val="24"/>
          <w:szCs w:val="24"/>
        </w:rPr>
        <w:t xml:space="preserve">Domestic Violence and </w:t>
      </w:r>
      <w:r w:rsidR="00A663C6" w:rsidRPr="00EE5F54">
        <w:rPr>
          <w:sz w:val="24"/>
          <w:szCs w:val="24"/>
        </w:rPr>
        <w:t>Vulnerability</w:t>
      </w:r>
    </w:p>
    <w:p w14:paraId="1789D399"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Risk assessment and case management</w:t>
      </w:r>
    </w:p>
    <w:p w14:paraId="1D875FBD"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Victim-centered approaches</w:t>
      </w:r>
    </w:p>
    <w:p w14:paraId="6D709040"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Interagency cooperation in domestic violence cases</w:t>
      </w:r>
    </w:p>
    <w:p w14:paraId="125AE91B"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Gender-based violence and vulnerable groups</w:t>
      </w:r>
    </w:p>
    <w:p w14:paraId="190AB89A" w14:textId="77777777" w:rsidR="0085167A" w:rsidRPr="00EE5F54" w:rsidRDefault="003F1F2C" w:rsidP="0085167A">
      <w:pPr>
        <w:pStyle w:val="ListParagraph"/>
        <w:numPr>
          <w:ilvl w:val="1"/>
          <w:numId w:val="15"/>
        </w:numPr>
        <w:spacing w:after="80" w:line="280" w:lineRule="auto"/>
        <w:rPr>
          <w:sz w:val="24"/>
          <w:szCs w:val="24"/>
        </w:rPr>
      </w:pPr>
      <w:r w:rsidRPr="00EE5F54">
        <w:rPr>
          <w:sz w:val="24"/>
          <w:szCs w:val="24"/>
        </w:rPr>
        <w:t>Trauma-informed interventions</w:t>
      </w:r>
    </w:p>
    <w:p w14:paraId="60ABA850"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Victims’ rights and access to justice</w:t>
      </w:r>
    </w:p>
    <w:p w14:paraId="50AF512A" w14:textId="4B934150" w:rsidR="003F242B" w:rsidRPr="00EE5F54" w:rsidRDefault="003F242B" w:rsidP="003F242B">
      <w:pPr>
        <w:pStyle w:val="ListParagraph"/>
        <w:numPr>
          <w:ilvl w:val="1"/>
          <w:numId w:val="15"/>
        </w:numPr>
        <w:spacing w:after="80" w:line="280" w:lineRule="auto"/>
        <w:rPr>
          <w:sz w:val="24"/>
          <w:szCs w:val="24"/>
        </w:rPr>
      </w:pPr>
      <w:r w:rsidRPr="00EE5F54">
        <w:rPr>
          <w:sz w:val="24"/>
          <w:szCs w:val="24"/>
        </w:rPr>
        <w:t>Trauma</w:t>
      </w:r>
      <w:r w:rsidR="00D9191E" w:rsidRPr="00EE5F54">
        <w:rPr>
          <w:sz w:val="24"/>
          <w:szCs w:val="24"/>
        </w:rPr>
        <w:t xml:space="preserve"> and</w:t>
      </w:r>
      <w:r w:rsidRPr="00EE5F54">
        <w:rPr>
          <w:sz w:val="24"/>
          <w:szCs w:val="24"/>
        </w:rPr>
        <w:t xml:space="preserve"> resilience</w:t>
      </w:r>
    </w:p>
    <w:p w14:paraId="7E3C29F6" w14:textId="77777777" w:rsidR="003F242B" w:rsidRPr="00EE5F54" w:rsidRDefault="003F242B" w:rsidP="003F242B">
      <w:pPr>
        <w:pStyle w:val="ListParagraph"/>
        <w:numPr>
          <w:ilvl w:val="0"/>
          <w:numId w:val="15"/>
        </w:numPr>
        <w:spacing w:after="80" w:line="280" w:lineRule="auto"/>
        <w:rPr>
          <w:b/>
          <w:bCs/>
          <w:sz w:val="24"/>
          <w:szCs w:val="24"/>
        </w:rPr>
      </w:pPr>
      <w:r w:rsidRPr="00EE5F54">
        <w:rPr>
          <w:b/>
          <w:bCs/>
          <w:sz w:val="24"/>
          <w:szCs w:val="24"/>
        </w:rPr>
        <w:t>PRO-VOCEM Project Results</w:t>
      </w:r>
    </w:p>
    <w:p w14:paraId="6522B348"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Research findings from project partners</w:t>
      </w:r>
    </w:p>
    <w:p w14:paraId="7F44C72A"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 xml:space="preserve">Educational resources and training </w:t>
      </w:r>
      <w:proofErr w:type="spellStart"/>
      <w:r w:rsidRPr="00EE5F54">
        <w:rPr>
          <w:sz w:val="24"/>
          <w:szCs w:val="24"/>
        </w:rPr>
        <w:t>programmes</w:t>
      </w:r>
      <w:proofErr w:type="spellEnd"/>
    </w:p>
    <w:p w14:paraId="0C9999AF"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Forum theatre experiences</w:t>
      </w:r>
    </w:p>
    <w:p w14:paraId="7BA99920" w14:textId="77777777" w:rsidR="003F242B" w:rsidRPr="00EE5F54" w:rsidRDefault="003F242B" w:rsidP="003F242B">
      <w:pPr>
        <w:pStyle w:val="ListParagraph"/>
        <w:numPr>
          <w:ilvl w:val="1"/>
          <w:numId w:val="15"/>
        </w:numPr>
        <w:spacing w:after="80" w:line="280" w:lineRule="auto"/>
        <w:rPr>
          <w:sz w:val="24"/>
          <w:szCs w:val="24"/>
        </w:rPr>
      </w:pPr>
      <w:r w:rsidRPr="00EE5F54">
        <w:rPr>
          <w:sz w:val="24"/>
          <w:szCs w:val="24"/>
        </w:rPr>
        <w:t>Advocacy and policy recommendations</w:t>
      </w:r>
    </w:p>
    <w:p w14:paraId="34645690" w14:textId="25E42D69" w:rsidR="003F242B" w:rsidRPr="00EE5F54" w:rsidRDefault="003F242B" w:rsidP="003F242B">
      <w:pPr>
        <w:pStyle w:val="ListParagraph"/>
        <w:numPr>
          <w:ilvl w:val="1"/>
          <w:numId w:val="15"/>
        </w:numPr>
        <w:spacing w:after="80" w:line="280" w:lineRule="auto"/>
        <w:rPr>
          <w:sz w:val="24"/>
          <w:szCs w:val="24"/>
        </w:rPr>
      </w:pPr>
      <w:r w:rsidRPr="00EE5F54">
        <w:rPr>
          <w:sz w:val="24"/>
          <w:szCs w:val="24"/>
        </w:rPr>
        <w:t>Future directions for culturally responsive probation practice</w:t>
      </w:r>
      <w:r w:rsidR="00F22B2F" w:rsidRPr="00EE5F54">
        <w:rPr>
          <w:sz w:val="24"/>
          <w:szCs w:val="24"/>
        </w:rPr>
        <w:t>.</w:t>
      </w:r>
    </w:p>
    <w:p w14:paraId="0368EDD3" w14:textId="77777777" w:rsidR="00B72E82" w:rsidRDefault="00B72E82">
      <w:pPr>
        <w:spacing w:after="160" w:line="300" w:lineRule="auto"/>
        <w:jc w:val="both"/>
        <w:rPr>
          <w:sz w:val="24"/>
          <w:szCs w:val="24"/>
        </w:rPr>
      </w:pPr>
    </w:p>
    <w:p w14:paraId="2F8B1A15" w14:textId="118055D1" w:rsidR="00E45688" w:rsidRPr="00EE5F54" w:rsidRDefault="00F30E8E">
      <w:pPr>
        <w:spacing w:after="160" w:line="300" w:lineRule="auto"/>
        <w:jc w:val="both"/>
        <w:rPr>
          <w:sz w:val="24"/>
          <w:szCs w:val="24"/>
        </w:rPr>
      </w:pPr>
      <w:r w:rsidRPr="00EE5F54">
        <w:rPr>
          <w:sz w:val="24"/>
          <w:szCs w:val="24"/>
        </w:rPr>
        <w:t>We welcome original research, case studies, examples of good practices, analyzes or comments regarding benchmark policies or programs, critical analysis of institutional practices; innovative proposals that contribut</w:t>
      </w:r>
      <w:r w:rsidR="00960B1A" w:rsidRPr="00EE5F54">
        <w:rPr>
          <w:sz w:val="24"/>
          <w:szCs w:val="24"/>
        </w:rPr>
        <w:t>e to advancing knowledge and improving professional practice that address emerging societal challenges from multidisciplinary perspectives are particularly encouraged.</w:t>
      </w:r>
    </w:p>
    <w:p w14:paraId="06746868" w14:textId="6BD0CD81" w:rsidR="00E45688" w:rsidRDefault="00000000">
      <w:pPr>
        <w:pStyle w:val="Heading1"/>
        <w:pBdr>
          <w:bottom w:val="single" w:sz="6" w:space="4" w:color="1F3864"/>
        </w:pBdr>
        <w:spacing w:before="320" w:after="160"/>
      </w:pPr>
      <w:proofErr w:type="spellStart"/>
      <w:r>
        <w:rPr>
          <w:b/>
          <w:bCs/>
          <w:color w:val="1F3864"/>
          <w:sz w:val="26"/>
          <w:szCs w:val="26"/>
        </w:rPr>
        <w:t>Programme</w:t>
      </w:r>
      <w:proofErr w:type="spellEnd"/>
    </w:p>
    <w:p w14:paraId="3AD609EA" w14:textId="1037E768" w:rsidR="00E45688" w:rsidRPr="00EE5F54" w:rsidRDefault="00000000">
      <w:pPr>
        <w:spacing w:after="160" w:line="300" w:lineRule="auto"/>
        <w:jc w:val="both"/>
        <w:rPr>
          <w:sz w:val="24"/>
          <w:szCs w:val="24"/>
        </w:rPr>
      </w:pPr>
      <w:r w:rsidRPr="00EE5F54">
        <w:rPr>
          <w:sz w:val="24"/>
          <w:szCs w:val="24"/>
        </w:rPr>
        <w:t xml:space="preserve">The conference </w:t>
      </w:r>
      <w:proofErr w:type="spellStart"/>
      <w:r w:rsidRPr="00EE5F54">
        <w:rPr>
          <w:sz w:val="24"/>
          <w:szCs w:val="24"/>
        </w:rPr>
        <w:t>programme</w:t>
      </w:r>
      <w:proofErr w:type="spellEnd"/>
      <w:r w:rsidRPr="00EE5F54">
        <w:rPr>
          <w:sz w:val="24"/>
          <w:szCs w:val="24"/>
        </w:rPr>
        <w:t xml:space="preserve"> will combine</w:t>
      </w:r>
      <w:r w:rsidR="00EE6F94" w:rsidRPr="00EE5F54">
        <w:rPr>
          <w:sz w:val="24"/>
          <w:szCs w:val="24"/>
        </w:rPr>
        <w:t xml:space="preserve"> opening ceremony,</w:t>
      </w:r>
      <w:r w:rsidRPr="00EE5F54">
        <w:rPr>
          <w:sz w:val="24"/>
          <w:szCs w:val="24"/>
        </w:rPr>
        <w:t xml:space="preserve"> plenary sessions, keynote </w:t>
      </w:r>
      <w:r w:rsidR="00651C87" w:rsidRPr="00651C87">
        <w:rPr>
          <w:sz w:val="24"/>
          <w:szCs w:val="24"/>
        </w:rPr>
        <w:t>address</w:t>
      </w:r>
      <w:r w:rsidRPr="00EE5F54">
        <w:rPr>
          <w:sz w:val="24"/>
          <w:szCs w:val="24"/>
        </w:rPr>
        <w:t xml:space="preserve"> delivered by distinguished specialists in the major thematic areas</w:t>
      </w:r>
      <w:r w:rsidR="00651C87">
        <w:rPr>
          <w:sz w:val="24"/>
          <w:szCs w:val="24"/>
        </w:rPr>
        <w:t xml:space="preserve"> and</w:t>
      </w:r>
      <w:r w:rsidRPr="00EE5F54">
        <w:rPr>
          <w:sz w:val="24"/>
          <w:szCs w:val="24"/>
        </w:rPr>
        <w:t xml:space="preserve"> </w:t>
      </w:r>
      <w:r w:rsidR="00EE6F94" w:rsidRPr="00EE5F54">
        <w:rPr>
          <w:sz w:val="24"/>
          <w:szCs w:val="24"/>
        </w:rPr>
        <w:t>parallel scientific sessions</w:t>
      </w:r>
      <w:r w:rsidRPr="00EE5F54">
        <w:rPr>
          <w:sz w:val="24"/>
          <w:szCs w:val="24"/>
        </w:rPr>
        <w:t xml:space="preserve">. </w:t>
      </w:r>
    </w:p>
    <w:p w14:paraId="40472F53" w14:textId="18D3AE28" w:rsidR="00E45688" w:rsidRDefault="001F36F9">
      <w:pPr>
        <w:pStyle w:val="Heading1"/>
        <w:pBdr>
          <w:bottom w:val="single" w:sz="6" w:space="4" w:color="1F3864"/>
        </w:pBdr>
        <w:spacing w:before="320" w:after="160"/>
      </w:pPr>
      <w:r>
        <w:rPr>
          <w:b/>
          <w:bCs/>
          <w:color w:val="1F3864"/>
          <w:sz w:val="26"/>
          <w:szCs w:val="26"/>
        </w:rPr>
        <w:lastRenderedPageBreak/>
        <w:t>Participants</w:t>
      </w:r>
    </w:p>
    <w:p w14:paraId="05EF4A6A" w14:textId="77777777" w:rsidR="00E45688" w:rsidRPr="00EE5F54" w:rsidRDefault="00000000">
      <w:pPr>
        <w:pStyle w:val="ListParagraph"/>
        <w:numPr>
          <w:ilvl w:val="0"/>
          <w:numId w:val="2"/>
        </w:numPr>
        <w:spacing w:after="80" w:line="280" w:lineRule="auto"/>
        <w:rPr>
          <w:sz w:val="24"/>
          <w:szCs w:val="24"/>
        </w:rPr>
      </w:pPr>
      <w:r w:rsidRPr="00EE5F54">
        <w:rPr>
          <w:sz w:val="24"/>
          <w:szCs w:val="24"/>
        </w:rPr>
        <w:t>PRO-VOCEM project partners and team members</w:t>
      </w:r>
    </w:p>
    <w:p w14:paraId="48066E05" w14:textId="77777777" w:rsidR="00E45688" w:rsidRPr="00EE5F54" w:rsidRDefault="00000000">
      <w:pPr>
        <w:pStyle w:val="ListParagraph"/>
        <w:numPr>
          <w:ilvl w:val="0"/>
          <w:numId w:val="2"/>
        </w:numPr>
        <w:spacing w:after="80" w:line="280" w:lineRule="auto"/>
        <w:rPr>
          <w:sz w:val="24"/>
          <w:szCs w:val="24"/>
        </w:rPr>
      </w:pPr>
      <w:r w:rsidRPr="00EE5F54">
        <w:rPr>
          <w:sz w:val="24"/>
          <w:szCs w:val="24"/>
        </w:rPr>
        <w:t>Researchers and academics in criminology, social work, psychology, law and related fields</w:t>
      </w:r>
    </w:p>
    <w:p w14:paraId="2DDB3D69" w14:textId="51FD9FCC" w:rsidR="006454AE" w:rsidRPr="00EE5F54" w:rsidRDefault="006454AE">
      <w:pPr>
        <w:pStyle w:val="ListParagraph"/>
        <w:numPr>
          <w:ilvl w:val="0"/>
          <w:numId w:val="2"/>
        </w:numPr>
        <w:spacing w:after="80" w:line="280" w:lineRule="auto"/>
        <w:rPr>
          <w:sz w:val="24"/>
          <w:szCs w:val="24"/>
        </w:rPr>
      </w:pPr>
      <w:r w:rsidRPr="00EE5F54">
        <w:rPr>
          <w:sz w:val="24"/>
          <w:szCs w:val="24"/>
        </w:rPr>
        <w:t>Professionals working in social work, psychology, law, probation, criminal justice, migration, and human rights</w:t>
      </w:r>
    </w:p>
    <w:p w14:paraId="4FECCA46" w14:textId="77777777" w:rsidR="00E45688" w:rsidRPr="00EE5F54" w:rsidRDefault="00000000">
      <w:pPr>
        <w:pStyle w:val="ListParagraph"/>
        <w:numPr>
          <w:ilvl w:val="0"/>
          <w:numId w:val="2"/>
        </w:numPr>
        <w:spacing w:after="80" w:line="280" w:lineRule="auto"/>
        <w:rPr>
          <w:sz w:val="24"/>
          <w:szCs w:val="24"/>
        </w:rPr>
      </w:pPr>
      <w:r w:rsidRPr="00EE5F54">
        <w:rPr>
          <w:sz w:val="24"/>
          <w:szCs w:val="24"/>
        </w:rPr>
        <w:t>Representatives of public institutions and social partners</w:t>
      </w:r>
    </w:p>
    <w:p w14:paraId="4A18C88E" w14:textId="77777777" w:rsidR="00E45688" w:rsidRPr="00EE5F54" w:rsidRDefault="00000000">
      <w:pPr>
        <w:pStyle w:val="ListParagraph"/>
        <w:numPr>
          <w:ilvl w:val="0"/>
          <w:numId w:val="2"/>
        </w:numPr>
        <w:spacing w:after="80" w:line="280" w:lineRule="auto"/>
        <w:rPr>
          <w:sz w:val="24"/>
          <w:szCs w:val="24"/>
        </w:rPr>
      </w:pPr>
      <w:r w:rsidRPr="00EE5F54">
        <w:rPr>
          <w:sz w:val="24"/>
          <w:szCs w:val="24"/>
        </w:rPr>
        <w:t>NGOs and civil society organizations</w:t>
      </w:r>
    </w:p>
    <w:p w14:paraId="57714711" w14:textId="0EE6BEEA" w:rsidR="00E12554" w:rsidRPr="00EE5F54" w:rsidRDefault="00E12554">
      <w:pPr>
        <w:pStyle w:val="ListParagraph"/>
        <w:numPr>
          <w:ilvl w:val="0"/>
          <w:numId w:val="2"/>
        </w:numPr>
        <w:spacing w:after="80" w:line="280" w:lineRule="auto"/>
        <w:rPr>
          <w:sz w:val="24"/>
          <w:szCs w:val="24"/>
        </w:rPr>
      </w:pPr>
      <w:r w:rsidRPr="00EE5F54">
        <w:rPr>
          <w:sz w:val="24"/>
          <w:szCs w:val="24"/>
        </w:rPr>
        <w:t>Policymakers</w:t>
      </w:r>
    </w:p>
    <w:p w14:paraId="38648AC2" w14:textId="18CF3D03" w:rsidR="008A6B74" w:rsidRPr="00EE5F54" w:rsidRDefault="001434E0" w:rsidP="008A6B74">
      <w:pPr>
        <w:pStyle w:val="ListParagraph"/>
        <w:numPr>
          <w:ilvl w:val="0"/>
          <w:numId w:val="2"/>
        </w:numPr>
        <w:spacing w:after="80" w:line="280" w:lineRule="auto"/>
        <w:rPr>
          <w:sz w:val="24"/>
          <w:szCs w:val="24"/>
        </w:rPr>
      </w:pPr>
      <w:r w:rsidRPr="00EE5F54">
        <w:rPr>
          <w:sz w:val="24"/>
          <w:szCs w:val="24"/>
        </w:rPr>
        <w:t>Students (Master, PhD, postdoctoral)</w:t>
      </w:r>
    </w:p>
    <w:p w14:paraId="22B8820A" w14:textId="5B8711EC" w:rsidR="008A6B74" w:rsidRPr="008A6B74" w:rsidRDefault="008A6B74" w:rsidP="008A6B74">
      <w:pPr>
        <w:pStyle w:val="Heading1"/>
        <w:pBdr>
          <w:bottom w:val="single" w:sz="6" w:space="4" w:color="1F3864"/>
        </w:pBdr>
        <w:spacing w:before="320" w:after="160"/>
        <w:rPr>
          <w:b/>
          <w:bCs/>
          <w:color w:val="1F3864"/>
          <w:sz w:val="26"/>
          <w:szCs w:val="26"/>
        </w:rPr>
      </w:pPr>
      <w:r w:rsidRPr="008A6B74">
        <w:rPr>
          <w:b/>
          <w:bCs/>
          <w:color w:val="1F3864"/>
          <w:sz w:val="26"/>
          <w:szCs w:val="26"/>
        </w:rPr>
        <w:t>Publication Opportunities</w:t>
      </w:r>
    </w:p>
    <w:p w14:paraId="4720363E" w14:textId="7F8C381F" w:rsidR="008A3E14" w:rsidRDefault="008A3E14" w:rsidP="008A3E14">
      <w:pPr>
        <w:spacing w:after="160" w:line="300" w:lineRule="auto"/>
        <w:jc w:val="both"/>
        <w:rPr>
          <w:sz w:val="24"/>
          <w:szCs w:val="24"/>
        </w:rPr>
      </w:pPr>
      <w:proofErr w:type="gramStart"/>
      <w:r w:rsidRPr="00EE5F54">
        <w:rPr>
          <w:sz w:val="24"/>
          <w:szCs w:val="24"/>
        </w:rPr>
        <w:t>Selected conference</w:t>
      </w:r>
      <w:proofErr w:type="gramEnd"/>
      <w:r w:rsidRPr="00EE5F54">
        <w:rPr>
          <w:sz w:val="24"/>
          <w:szCs w:val="24"/>
        </w:rPr>
        <w:t xml:space="preserve"> contributions will be considered for publication in an edited scientific volume dedicated to the PRO-VOCEM project theme,</w:t>
      </w:r>
      <w:r w:rsidR="00363B54" w:rsidRPr="00EE5F54">
        <w:rPr>
          <w:sz w:val="24"/>
          <w:szCs w:val="24"/>
        </w:rPr>
        <w:t xml:space="preserve"> after the conference,</w:t>
      </w:r>
      <w:r w:rsidRPr="00EE5F54">
        <w:rPr>
          <w:sz w:val="24"/>
          <w:szCs w:val="24"/>
        </w:rPr>
        <w:t xml:space="preserve"> subject to peer-review and editorial requirements.</w:t>
      </w:r>
      <w:r w:rsidR="00B042C4" w:rsidRPr="00EE5F54">
        <w:rPr>
          <w:sz w:val="24"/>
          <w:szCs w:val="24"/>
        </w:rPr>
        <w:t xml:space="preserve"> </w:t>
      </w:r>
      <w:r w:rsidR="00E203B2">
        <w:rPr>
          <w:sz w:val="24"/>
          <w:szCs w:val="24"/>
        </w:rPr>
        <w:t>P</w:t>
      </w:r>
      <w:r w:rsidRPr="00EE5F54">
        <w:rPr>
          <w:sz w:val="24"/>
          <w:szCs w:val="24"/>
        </w:rPr>
        <w:t xml:space="preserve">ublication guidelines </w:t>
      </w:r>
      <w:hyperlink r:id="rId8" w:history="1">
        <w:r w:rsidR="00E203B2" w:rsidRPr="00E203B2">
          <w:rPr>
            <w:rStyle w:val="Hyperlink"/>
            <w:sz w:val="24"/>
            <w:szCs w:val="24"/>
          </w:rPr>
          <w:t>here</w:t>
        </w:r>
      </w:hyperlink>
      <w:r w:rsidRPr="00EE5F54">
        <w:rPr>
          <w:sz w:val="24"/>
          <w:szCs w:val="24"/>
        </w:rPr>
        <w:t>.</w:t>
      </w:r>
    </w:p>
    <w:p w14:paraId="30D9F645" w14:textId="77777777" w:rsidR="00E04C24" w:rsidRPr="00EE5F54" w:rsidRDefault="00E04C24" w:rsidP="008A3E14">
      <w:pPr>
        <w:spacing w:after="160" w:line="300" w:lineRule="auto"/>
        <w:jc w:val="both"/>
        <w:rPr>
          <w:sz w:val="24"/>
          <w:szCs w:val="24"/>
        </w:rPr>
      </w:pPr>
    </w:p>
    <w:p w14:paraId="348BEB69" w14:textId="12512DA1" w:rsidR="00B43619" w:rsidRDefault="00B43619" w:rsidP="00B43619">
      <w:pPr>
        <w:pStyle w:val="Heading1"/>
        <w:pBdr>
          <w:bottom w:val="single" w:sz="6" w:space="4" w:color="1F3864"/>
        </w:pBdr>
        <w:spacing w:before="320" w:after="160"/>
      </w:pPr>
      <w:r>
        <w:rPr>
          <w:b/>
          <w:bCs/>
          <w:color w:val="1F3864"/>
          <w:sz w:val="26"/>
          <w:szCs w:val="26"/>
        </w:rPr>
        <w:t>Registration</w:t>
      </w:r>
    </w:p>
    <w:p w14:paraId="4BBC5249" w14:textId="338C3590" w:rsidR="00F63BF3" w:rsidRPr="00EE5F54" w:rsidRDefault="00803B16" w:rsidP="00F63BF3">
      <w:pPr>
        <w:spacing w:after="160" w:line="300" w:lineRule="auto"/>
        <w:jc w:val="both"/>
        <w:rPr>
          <w:sz w:val="24"/>
          <w:szCs w:val="24"/>
        </w:rPr>
      </w:pPr>
      <w:r w:rsidRPr="00803B16">
        <w:rPr>
          <w:b/>
          <w:bCs/>
          <w:sz w:val="24"/>
          <w:szCs w:val="24"/>
        </w:rPr>
        <w:t>Participation is welcome with or without a presentation.</w:t>
      </w:r>
      <w:r>
        <w:rPr>
          <w:b/>
          <w:bCs/>
          <w:sz w:val="24"/>
          <w:szCs w:val="24"/>
        </w:rPr>
        <w:t xml:space="preserve"> </w:t>
      </w:r>
      <w:r w:rsidR="00F63BF3" w:rsidRPr="00EE5F54">
        <w:rPr>
          <w:sz w:val="24"/>
          <w:szCs w:val="24"/>
        </w:rPr>
        <w:t xml:space="preserve">Participants </w:t>
      </w:r>
      <w:r>
        <w:rPr>
          <w:sz w:val="24"/>
          <w:szCs w:val="24"/>
        </w:rPr>
        <w:t xml:space="preserve">with </w:t>
      </w:r>
      <w:proofErr w:type="gramStart"/>
      <w:r>
        <w:rPr>
          <w:sz w:val="24"/>
          <w:szCs w:val="24"/>
        </w:rPr>
        <w:t>presentation</w:t>
      </w:r>
      <w:proofErr w:type="gramEnd"/>
      <w:r>
        <w:rPr>
          <w:sz w:val="24"/>
          <w:szCs w:val="24"/>
        </w:rPr>
        <w:t xml:space="preserve"> </w:t>
      </w:r>
      <w:r w:rsidR="00F63BF3" w:rsidRPr="00EE5F54">
        <w:rPr>
          <w:sz w:val="24"/>
          <w:szCs w:val="24"/>
        </w:rPr>
        <w:t xml:space="preserve">must submit the abstracts by </w:t>
      </w:r>
      <w:r w:rsidR="00050543">
        <w:rPr>
          <w:b/>
          <w:bCs/>
          <w:sz w:val="24"/>
          <w:szCs w:val="24"/>
        </w:rPr>
        <w:t>November</w:t>
      </w:r>
      <w:r w:rsidR="00F63BF3" w:rsidRPr="00EE5F54">
        <w:rPr>
          <w:b/>
          <w:bCs/>
          <w:sz w:val="24"/>
          <w:szCs w:val="24"/>
        </w:rPr>
        <w:t xml:space="preserve"> </w:t>
      </w:r>
      <w:r w:rsidR="00A7384A" w:rsidRPr="00EE5F54">
        <w:rPr>
          <w:b/>
          <w:bCs/>
          <w:sz w:val="24"/>
          <w:szCs w:val="24"/>
        </w:rPr>
        <w:t>1</w:t>
      </w:r>
      <w:r w:rsidR="007F3D4B" w:rsidRPr="00EE5F54">
        <w:rPr>
          <w:b/>
          <w:bCs/>
          <w:sz w:val="24"/>
          <w:szCs w:val="24"/>
        </w:rPr>
        <w:t>0</w:t>
      </w:r>
      <w:r w:rsidR="00F63BF3" w:rsidRPr="00EE5F54">
        <w:rPr>
          <w:b/>
          <w:bCs/>
          <w:sz w:val="24"/>
          <w:szCs w:val="24"/>
        </w:rPr>
        <w:t xml:space="preserve">, </w:t>
      </w:r>
      <w:proofErr w:type="gramStart"/>
      <w:r w:rsidR="00F63BF3" w:rsidRPr="00EE5F54">
        <w:rPr>
          <w:b/>
          <w:bCs/>
          <w:sz w:val="24"/>
          <w:szCs w:val="24"/>
        </w:rPr>
        <w:t>202</w:t>
      </w:r>
      <w:r w:rsidR="00391E28" w:rsidRPr="00EE5F54">
        <w:rPr>
          <w:b/>
          <w:bCs/>
          <w:sz w:val="24"/>
          <w:szCs w:val="24"/>
        </w:rPr>
        <w:t>6</w:t>
      </w:r>
      <w:proofErr w:type="gramEnd"/>
      <w:r w:rsidR="00F63BF3" w:rsidRPr="00EE5F54">
        <w:rPr>
          <w:sz w:val="24"/>
          <w:szCs w:val="24"/>
        </w:rPr>
        <w:t xml:space="preserve"> the latest. Presentations may be individual or co-authored. </w:t>
      </w:r>
    </w:p>
    <w:p w14:paraId="12ADA778" w14:textId="45636ED3" w:rsidR="00F63BF3" w:rsidRPr="00EE5F54" w:rsidRDefault="00A26950" w:rsidP="00F63BF3">
      <w:pPr>
        <w:spacing w:after="160" w:line="300" w:lineRule="auto"/>
        <w:jc w:val="both"/>
        <w:rPr>
          <w:sz w:val="24"/>
          <w:szCs w:val="24"/>
        </w:rPr>
      </w:pPr>
      <w:r w:rsidRPr="00EE5F54">
        <w:rPr>
          <w:sz w:val="24"/>
          <w:szCs w:val="24"/>
          <w:lang w:val="ro-RO"/>
        </w:rPr>
        <w:t xml:space="preserve">The abstract will contain 250–300 words (excluding title, authors, affiliations, and keywords), in English. The abstract should clearly state: the background or context of the study; the aim(s) or research objectives; the methodology or approach; the main findings or expected outcomes; the significance and contribution of the work.  </w:t>
      </w:r>
      <w:r w:rsidR="00F63BF3" w:rsidRPr="00EE5F54">
        <w:rPr>
          <w:sz w:val="24"/>
          <w:szCs w:val="24"/>
        </w:rPr>
        <w:t xml:space="preserve">To register an abstract, please fill out the registration form </w:t>
      </w:r>
      <w:hyperlink r:id="rId9" w:history="1">
        <w:r w:rsidR="00F63BF3" w:rsidRPr="00280A0B">
          <w:rPr>
            <w:rStyle w:val="Hyperlink"/>
            <w:b/>
            <w:bCs/>
            <w:sz w:val="24"/>
            <w:szCs w:val="24"/>
          </w:rPr>
          <w:t>HERE</w:t>
        </w:r>
      </w:hyperlink>
      <w:r w:rsidR="00391E28" w:rsidRPr="00280A0B">
        <w:rPr>
          <w:b/>
          <w:bCs/>
          <w:sz w:val="24"/>
          <w:szCs w:val="24"/>
        </w:rPr>
        <w:t xml:space="preserve"> (</w:t>
      </w:r>
      <w:hyperlink r:id="rId10" w:history="1">
        <w:r w:rsidR="00280A0B" w:rsidRPr="00280A0B">
          <w:rPr>
            <w:rStyle w:val="Hyperlink"/>
            <w:b/>
            <w:bCs/>
            <w:sz w:val="24"/>
            <w:szCs w:val="24"/>
          </w:rPr>
          <w:t>https://forms.gle/WKpT1PE2TCVyDEtYA</w:t>
        </w:r>
      </w:hyperlink>
      <w:r w:rsidR="00391E28" w:rsidRPr="00280A0B">
        <w:rPr>
          <w:b/>
          <w:bCs/>
          <w:sz w:val="24"/>
          <w:szCs w:val="24"/>
        </w:rPr>
        <w:t>)</w:t>
      </w:r>
      <w:r w:rsidR="00F63BF3" w:rsidRPr="00280A0B">
        <w:rPr>
          <w:sz w:val="24"/>
          <w:szCs w:val="24"/>
        </w:rPr>
        <w:t>.</w:t>
      </w:r>
      <w:r w:rsidR="00F63BF3" w:rsidRPr="00EE5F54">
        <w:rPr>
          <w:sz w:val="24"/>
          <w:szCs w:val="24"/>
        </w:rPr>
        <w:t xml:space="preserve"> </w:t>
      </w:r>
    </w:p>
    <w:p w14:paraId="2AFE5E1E" w14:textId="6CDB9CAD" w:rsidR="00F63BF3" w:rsidRPr="00EE5F54" w:rsidRDefault="00F63BF3" w:rsidP="00F63BF3">
      <w:pPr>
        <w:spacing w:after="160" w:line="300" w:lineRule="auto"/>
        <w:jc w:val="both"/>
        <w:rPr>
          <w:sz w:val="24"/>
          <w:szCs w:val="24"/>
        </w:rPr>
      </w:pPr>
      <w:r w:rsidRPr="00EE5F54">
        <w:rPr>
          <w:sz w:val="24"/>
          <w:szCs w:val="24"/>
        </w:rPr>
        <w:t xml:space="preserve">Please pay close attention to </w:t>
      </w:r>
      <w:proofErr w:type="gramStart"/>
      <w:r w:rsidRPr="00EE5F54">
        <w:rPr>
          <w:sz w:val="24"/>
          <w:szCs w:val="24"/>
        </w:rPr>
        <w:t>filling</w:t>
      </w:r>
      <w:proofErr w:type="gramEnd"/>
      <w:r w:rsidRPr="00EE5F54">
        <w:rPr>
          <w:sz w:val="24"/>
          <w:szCs w:val="24"/>
        </w:rPr>
        <w:t xml:space="preserve"> your e</w:t>
      </w:r>
      <w:r w:rsidR="00802AF6" w:rsidRPr="00EE5F54">
        <w:rPr>
          <w:sz w:val="24"/>
          <w:szCs w:val="24"/>
        </w:rPr>
        <w:t>-</w:t>
      </w:r>
      <w:r w:rsidRPr="00EE5F54">
        <w:rPr>
          <w:sz w:val="24"/>
          <w:szCs w:val="24"/>
        </w:rPr>
        <w:t>mail address correctly, as we will use it to further communicate to you all the details of the event!</w:t>
      </w:r>
    </w:p>
    <w:p w14:paraId="08C62526" w14:textId="742C7E59" w:rsidR="00B43619" w:rsidRPr="00EE5F54" w:rsidRDefault="00F63BF3" w:rsidP="002E3D6E">
      <w:pPr>
        <w:spacing w:after="160" w:line="300" w:lineRule="auto"/>
        <w:jc w:val="both"/>
        <w:rPr>
          <w:sz w:val="24"/>
          <w:szCs w:val="24"/>
        </w:rPr>
      </w:pPr>
      <w:r w:rsidRPr="00EE5F54">
        <w:rPr>
          <w:sz w:val="24"/>
          <w:szCs w:val="24"/>
        </w:rPr>
        <w:t>All submitted abstracts will go through a review process before being accepted.</w:t>
      </w:r>
      <w:r w:rsidR="00B43619" w:rsidRPr="00EE5F54">
        <w:rPr>
          <w:sz w:val="24"/>
          <w:szCs w:val="24"/>
        </w:rPr>
        <w:t xml:space="preserve"> </w:t>
      </w:r>
    </w:p>
    <w:p w14:paraId="64671175" w14:textId="7D5AF9D3" w:rsidR="007343BF" w:rsidRDefault="007343BF" w:rsidP="007343BF">
      <w:pPr>
        <w:spacing w:after="160" w:line="300" w:lineRule="auto"/>
        <w:jc w:val="both"/>
        <w:rPr>
          <w:b/>
          <w:bCs/>
          <w:sz w:val="24"/>
          <w:szCs w:val="24"/>
        </w:rPr>
      </w:pPr>
      <w:r w:rsidRPr="00EE5F54">
        <w:rPr>
          <w:sz w:val="24"/>
          <w:szCs w:val="24"/>
        </w:rPr>
        <w:t xml:space="preserve">Notification of acceptance: </w:t>
      </w:r>
      <w:r w:rsidR="004978A4" w:rsidRPr="00EE5F54">
        <w:rPr>
          <w:b/>
          <w:bCs/>
          <w:sz w:val="24"/>
          <w:szCs w:val="24"/>
        </w:rPr>
        <w:t>Novem</w:t>
      </w:r>
      <w:r w:rsidR="009B4456" w:rsidRPr="00EE5F54">
        <w:rPr>
          <w:b/>
          <w:bCs/>
          <w:sz w:val="24"/>
          <w:szCs w:val="24"/>
        </w:rPr>
        <w:t>ber</w:t>
      </w:r>
      <w:r w:rsidRPr="00EE5F54">
        <w:rPr>
          <w:b/>
          <w:bCs/>
          <w:sz w:val="24"/>
          <w:szCs w:val="24"/>
        </w:rPr>
        <w:t xml:space="preserve"> </w:t>
      </w:r>
      <w:r w:rsidR="00050543">
        <w:rPr>
          <w:b/>
          <w:bCs/>
          <w:sz w:val="24"/>
          <w:szCs w:val="24"/>
        </w:rPr>
        <w:t>20</w:t>
      </w:r>
      <w:r w:rsidRPr="00EE5F54">
        <w:rPr>
          <w:b/>
          <w:bCs/>
          <w:sz w:val="24"/>
          <w:szCs w:val="24"/>
        </w:rPr>
        <w:t>, 2026</w:t>
      </w:r>
    </w:p>
    <w:p w14:paraId="045F71ED" w14:textId="77777777" w:rsidR="00B72E82" w:rsidRDefault="00B72E82" w:rsidP="007343BF">
      <w:pPr>
        <w:spacing w:after="160" w:line="300" w:lineRule="auto"/>
        <w:jc w:val="both"/>
        <w:rPr>
          <w:b/>
          <w:bCs/>
          <w:sz w:val="24"/>
          <w:szCs w:val="24"/>
        </w:rPr>
      </w:pPr>
    </w:p>
    <w:p w14:paraId="2A15AB50" w14:textId="77777777" w:rsidR="00E45688" w:rsidRDefault="00000000">
      <w:pPr>
        <w:pStyle w:val="Heading1"/>
        <w:pBdr>
          <w:bottom w:val="single" w:sz="6" w:space="4" w:color="1F3864"/>
        </w:pBdr>
        <w:spacing w:before="320" w:after="160"/>
      </w:pPr>
      <w:r>
        <w:rPr>
          <w:b/>
          <w:bCs/>
          <w:color w:val="1F3864"/>
          <w:sz w:val="26"/>
          <w:szCs w:val="26"/>
        </w:rPr>
        <w:lastRenderedPageBreak/>
        <w:t>Practical Information</w:t>
      </w:r>
    </w:p>
    <w:p w14:paraId="214D1610" w14:textId="34BD0DB7" w:rsidR="00CB4958" w:rsidRPr="00A5381F" w:rsidRDefault="00000000" w:rsidP="00E04C24">
      <w:pPr>
        <w:pStyle w:val="ListParagraph"/>
        <w:numPr>
          <w:ilvl w:val="0"/>
          <w:numId w:val="2"/>
        </w:numPr>
        <w:spacing w:after="80"/>
        <w:rPr>
          <w:sz w:val="24"/>
          <w:szCs w:val="24"/>
        </w:rPr>
      </w:pPr>
      <w:r w:rsidRPr="00A5381F">
        <w:rPr>
          <w:b/>
          <w:bCs/>
          <w:sz w:val="24"/>
          <w:szCs w:val="24"/>
        </w:rPr>
        <w:t xml:space="preserve">Attendance: </w:t>
      </w:r>
      <w:r w:rsidRPr="00A5381F">
        <w:rPr>
          <w:sz w:val="24"/>
          <w:szCs w:val="24"/>
        </w:rPr>
        <w:t xml:space="preserve">on-site </w:t>
      </w:r>
      <w:r w:rsidR="00CB4958" w:rsidRPr="00A5381F">
        <w:rPr>
          <w:sz w:val="24"/>
          <w:szCs w:val="24"/>
        </w:rPr>
        <w:t xml:space="preserve">at West University of </w:t>
      </w:r>
      <w:proofErr w:type="spellStart"/>
      <w:r w:rsidR="00CB4958" w:rsidRPr="00A5381F">
        <w:rPr>
          <w:sz w:val="24"/>
          <w:szCs w:val="24"/>
        </w:rPr>
        <w:t>Timișoara</w:t>
      </w:r>
      <w:proofErr w:type="spellEnd"/>
      <w:r w:rsidR="00CB4958" w:rsidRPr="00A5381F">
        <w:rPr>
          <w:sz w:val="24"/>
          <w:szCs w:val="24"/>
        </w:rPr>
        <w:t xml:space="preserve">, Bv. Vasile </w:t>
      </w:r>
      <w:proofErr w:type="spellStart"/>
      <w:r w:rsidR="00CB4958" w:rsidRPr="00A5381F">
        <w:rPr>
          <w:sz w:val="24"/>
          <w:szCs w:val="24"/>
        </w:rPr>
        <w:t>Pârvan</w:t>
      </w:r>
      <w:proofErr w:type="spellEnd"/>
      <w:r w:rsidR="00CB4958" w:rsidRPr="00A5381F">
        <w:rPr>
          <w:sz w:val="24"/>
          <w:szCs w:val="24"/>
        </w:rPr>
        <w:t xml:space="preserve"> no. 4, </w:t>
      </w:r>
      <w:proofErr w:type="spellStart"/>
      <w:r w:rsidR="00CB4958" w:rsidRPr="00A5381F">
        <w:rPr>
          <w:sz w:val="24"/>
          <w:szCs w:val="24"/>
        </w:rPr>
        <w:t>Timișoara</w:t>
      </w:r>
      <w:proofErr w:type="spellEnd"/>
      <w:r w:rsidR="00050598" w:rsidRPr="00A5381F">
        <w:rPr>
          <w:sz w:val="24"/>
          <w:szCs w:val="24"/>
        </w:rPr>
        <w:t>- 300223</w:t>
      </w:r>
      <w:r w:rsidR="00CB4958" w:rsidRPr="00A5381F">
        <w:rPr>
          <w:sz w:val="24"/>
          <w:szCs w:val="24"/>
        </w:rPr>
        <w:t>, Romania</w:t>
      </w:r>
    </w:p>
    <w:p w14:paraId="723D7B33" w14:textId="3436E836" w:rsidR="00F305DF" w:rsidRPr="00A5381F" w:rsidRDefault="00F305DF" w:rsidP="00E04C24">
      <w:pPr>
        <w:pStyle w:val="ListParagraph"/>
        <w:numPr>
          <w:ilvl w:val="0"/>
          <w:numId w:val="2"/>
        </w:numPr>
        <w:spacing w:after="80"/>
        <w:rPr>
          <w:sz w:val="24"/>
          <w:szCs w:val="24"/>
        </w:rPr>
      </w:pPr>
      <w:r w:rsidRPr="00A5381F">
        <w:rPr>
          <w:b/>
          <w:bCs/>
          <w:sz w:val="24"/>
          <w:szCs w:val="24"/>
        </w:rPr>
        <w:t xml:space="preserve">Language: </w:t>
      </w:r>
      <w:r w:rsidRPr="00A5381F">
        <w:rPr>
          <w:sz w:val="24"/>
          <w:szCs w:val="24"/>
        </w:rPr>
        <w:t>English</w:t>
      </w:r>
    </w:p>
    <w:p w14:paraId="13777157" w14:textId="77777777" w:rsidR="00676943" w:rsidRPr="00A5381F" w:rsidRDefault="00676943" w:rsidP="00E04C24">
      <w:pPr>
        <w:pStyle w:val="ListParagraph"/>
        <w:numPr>
          <w:ilvl w:val="0"/>
          <w:numId w:val="2"/>
        </w:numPr>
        <w:spacing w:after="80"/>
        <w:rPr>
          <w:sz w:val="24"/>
          <w:szCs w:val="24"/>
        </w:rPr>
      </w:pPr>
      <w:r w:rsidRPr="00A5381F">
        <w:rPr>
          <w:b/>
          <w:bCs/>
          <w:sz w:val="24"/>
          <w:szCs w:val="24"/>
        </w:rPr>
        <w:t xml:space="preserve">Certificates: </w:t>
      </w:r>
      <w:r w:rsidRPr="00A5381F">
        <w:rPr>
          <w:sz w:val="24"/>
          <w:szCs w:val="24"/>
        </w:rPr>
        <w:t>digital certificates of participation will be issued to all attendees.</w:t>
      </w:r>
    </w:p>
    <w:p w14:paraId="1C59F24F" w14:textId="037022DF" w:rsidR="00E45688" w:rsidRPr="00A5381F" w:rsidRDefault="00F305DF" w:rsidP="00E04C24">
      <w:pPr>
        <w:pStyle w:val="ListParagraph"/>
        <w:numPr>
          <w:ilvl w:val="0"/>
          <w:numId w:val="2"/>
        </w:numPr>
        <w:spacing w:after="80"/>
        <w:rPr>
          <w:sz w:val="24"/>
          <w:szCs w:val="24"/>
        </w:rPr>
      </w:pPr>
      <w:r w:rsidRPr="00A5381F">
        <w:rPr>
          <w:b/>
          <w:bCs/>
          <w:sz w:val="24"/>
          <w:szCs w:val="24"/>
        </w:rPr>
        <w:t>Fee</w:t>
      </w:r>
      <w:r w:rsidRPr="00A5381F">
        <w:rPr>
          <w:sz w:val="24"/>
          <w:szCs w:val="24"/>
        </w:rPr>
        <w:t>: participation is free of charge.</w:t>
      </w:r>
      <w:r w:rsidR="00C823F4" w:rsidRPr="00A5381F">
        <w:rPr>
          <w:sz w:val="24"/>
          <w:szCs w:val="24"/>
        </w:rPr>
        <w:t xml:space="preserve"> </w:t>
      </w:r>
      <w:r w:rsidR="00676943" w:rsidRPr="00A5381F">
        <w:rPr>
          <w:sz w:val="24"/>
          <w:szCs w:val="24"/>
        </w:rPr>
        <w:t xml:space="preserve">The costs associated with the organization of the conference are covered by the European Union within the framework of </w:t>
      </w:r>
      <w:r w:rsidR="00676943" w:rsidRPr="00A5381F">
        <w:rPr>
          <w:b/>
          <w:bCs/>
          <w:sz w:val="24"/>
          <w:szCs w:val="24"/>
        </w:rPr>
        <w:t>Project 101196353 – PRO-VOCEM – Probationers’ Voices Reviving Memories</w:t>
      </w:r>
      <w:r w:rsidR="00676943" w:rsidRPr="00A5381F">
        <w:rPr>
          <w:sz w:val="24"/>
          <w:szCs w:val="24"/>
        </w:rPr>
        <w:t>.</w:t>
      </w:r>
    </w:p>
    <w:p w14:paraId="7F3D4710" w14:textId="77777777" w:rsidR="00B23591" w:rsidRPr="00A5381F" w:rsidRDefault="00000000" w:rsidP="00E04C24">
      <w:pPr>
        <w:pStyle w:val="ListParagraph"/>
        <w:numPr>
          <w:ilvl w:val="0"/>
          <w:numId w:val="2"/>
        </w:numPr>
        <w:spacing w:after="80"/>
        <w:rPr>
          <w:sz w:val="24"/>
          <w:szCs w:val="24"/>
        </w:rPr>
      </w:pPr>
      <w:r w:rsidRPr="00A5381F">
        <w:rPr>
          <w:b/>
          <w:bCs/>
          <w:sz w:val="24"/>
          <w:szCs w:val="24"/>
        </w:rPr>
        <w:t xml:space="preserve">Travel and accommodation: </w:t>
      </w:r>
      <w:r w:rsidR="004C4A6F" w:rsidRPr="00A5381F">
        <w:rPr>
          <w:sz w:val="24"/>
          <w:szCs w:val="24"/>
        </w:rPr>
        <w:t xml:space="preserve">Participants are responsible for arranging and covering their own travel and accommodation expenses. The organizers will not be able to provide reimbursement. </w:t>
      </w:r>
    </w:p>
    <w:p w14:paraId="7F441967" w14:textId="02DD4F71" w:rsidR="004C4A6F" w:rsidRPr="00A5381F" w:rsidRDefault="004C4A6F" w:rsidP="00E04C24">
      <w:pPr>
        <w:pStyle w:val="ListParagraph"/>
        <w:numPr>
          <w:ilvl w:val="0"/>
          <w:numId w:val="2"/>
        </w:numPr>
        <w:spacing w:after="80"/>
        <w:rPr>
          <w:sz w:val="24"/>
          <w:szCs w:val="24"/>
        </w:rPr>
      </w:pPr>
      <w:r w:rsidRPr="00A5381F">
        <w:rPr>
          <w:sz w:val="24"/>
          <w:szCs w:val="24"/>
        </w:rPr>
        <w:t>Discover a range of accommodation options, situated close to the conference venue!</w:t>
      </w:r>
    </w:p>
    <w:p w14:paraId="03AF3E3E" w14:textId="4FB283FF" w:rsidR="004C4A6F" w:rsidRPr="00A5381F" w:rsidRDefault="004C4A6F" w:rsidP="004C4A6F">
      <w:pPr>
        <w:pStyle w:val="ListParagraph"/>
        <w:numPr>
          <w:ilvl w:val="0"/>
          <w:numId w:val="16"/>
        </w:numPr>
        <w:rPr>
          <w:sz w:val="24"/>
          <w:szCs w:val="24"/>
        </w:rPr>
      </w:pPr>
      <w:r w:rsidRPr="00A5381F">
        <w:rPr>
          <w:sz w:val="24"/>
          <w:szCs w:val="24"/>
        </w:rPr>
        <w:t xml:space="preserve">Hotel Atlas - </w:t>
      </w:r>
      <w:hyperlink r:id="rId11" w:history="1">
        <w:r w:rsidR="00DA00E4" w:rsidRPr="00A5381F">
          <w:rPr>
            <w:rStyle w:val="Hyperlink"/>
            <w:sz w:val="24"/>
            <w:szCs w:val="24"/>
          </w:rPr>
          <w:t>https://atlashotel.ro/</w:t>
        </w:r>
      </w:hyperlink>
      <w:r w:rsidR="00DA00E4" w:rsidRPr="00A5381F">
        <w:rPr>
          <w:sz w:val="24"/>
          <w:szCs w:val="24"/>
        </w:rPr>
        <w:t xml:space="preserve"> </w:t>
      </w:r>
      <w:r w:rsidRPr="00A5381F">
        <w:rPr>
          <w:sz w:val="24"/>
          <w:szCs w:val="24"/>
        </w:rPr>
        <w:t xml:space="preserve"> </w:t>
      </w:r>
    </w:p>
    <w:p w14:paraId="74F377B5" w14:textId="6A0E95DE" w:rsidR="004C4A6F" w:rsidRPr="00A5381F" w:rsidRDefault="004C4A6F" w:rsidP="004C4A6F">
      <w:pPr>
        <w:pStyle w:val="ListParagraph"/>
        <w:numPr>
          <w:ilvl w:val="0"/>
          <w:numId w:val="16"/>
        </w:numPr>
        <w:rPr>
          <w:sz w:val="24"/>
          <w:szCs w:val="24"/>
        </w:rPr>
      </w:pPr>
      <w:r w:rsidRPr="00A5381F">
        <w:rPr>
          <w:sz w:val="24"/>
          <w:szCs w:val="24"/>
        </w:rPr>
        <w:t xml:space="preserve">Hotel Timisoara - </w:t>
      </w:r>
      <w:hyperlink r:id="rId12" w:history="1">
        <w:r w:rsidR="00DA00E4" w:rsidRPr="00A5381F">
          <w:rPr>
            <w:rStyle w:val="Hyperlink"/>
            <w:sz w:val="24"/>
            <w:szCs w:val="24"/>
          </w:rPr>
          <w:t>https://hoteltimisoara.ro/</w:t>
        </w:r>
      </w:hyperlink>
      <w:r w:rsidR="00DA00E4" w:rsidRPr="00A5381F">
        <w:rPr>
          <w:sz w:val="24"/>
          <w:szCs w:val="24"/>
        </w:rPr>
        <w:t xml:space="preserve"> </w:t>
      </w:r>
      <w:r w:rsidRPr="00A5381F">
        <w:rPr>
          <w:sz w:val="24"/>
          <w:szCs w:val="24"/>
        </w:rPr>
        <w:t xml:space="preserve"> </w:t>
      </w:r>
    </w:p>
    <w:p w14:paraId="3B445AE2" w14:textId="44D31709" w:rsidR="004C4A6F" w:rsidRPr="00A5381F" w:rsidRDefault="004C4A6F" w:rsidP="004C4A6F">
      <w:pPr>
        <w:pStyle w:val="ListParagraph"/>
        <w:numPr>
          <w:ilvl w:val="0"/>
          <w:numId w:val="16"/>
        </w:numPr>
        <w:rPr>
          <w:sz w:val="24"/>
          <w:szCs w:val="24"/>
        </w:rPr>
      </w:pPr>
      <w:r w:rsidRPr="00A5381F">
        <w:rPr>
          <w:sz w:val="24"/>
          <w:szCs w:val="24"/>
        </w:rPr>
        <w:t xml:space="preserve">Hotel Savoy - </w:t>
      </w:r>
      <w:hyperlink r:id="rId13" w:history="1">
        <w:r w:rsidR="00DA00E4" w:rsidRPr="00A5381F">
          <w:rPr>
            <w:rStyle w:val="Hyperlink"/>
            <w:sz w:val="24"/>
            <w:szCs w:val="24"/>
          </w:rPr>
          <w:t>https://www.hotelsavoytimisoara.ro/ro</w:t>
        </w:r>
      </w:hyperlink>
      <w:r w:rsidR="00DA00E4" w:rsidRPr="00A5381F">
        <w:rPr>
          <w:sz w:val="24"/>
          <w:szCs w:val="24"/>
        </w:rPr>
        <w:t xml:space="preserve"> </w:t>
      </w:r>
      <w:r w:rsidRPr="00A5381F">
        <w:rPr>
          <w:sz w:val="24"/>
          <w:szCs w:val="24"/>
        </w:rPr>
        <w:t xml:space="preserve"> </w:t>
      </w:r>
    </w:p>
    <w:p w14:paraId="0D312E17" w14:textId="4FE4CD0C" w:rsidR="004C4A6F" w:rsidRPr="00A5381F" w:rsidRDefault="004C4A6F" w:rsidP="004C4A6F">
      <w:pPr>
        <w:pStyle w:val="ListParagraph"/>
        <w:numPr>
          <w:ilvl w:val="0"/>
          <w:numId w:val="16"/>
        </w:numPr>
        <w:rPr>
          <w:sz w:val="24"/>
          <w:szCs w:val="24"/>
        </w:rPr>
      </w:pPr>
      <w:r w:rsidRPr="00A5381F">
        <w:rPr>
          <w:sz w:val="24"/>
          <w:szCs w:val="24"/>
        </w:rPr>
        <w:t xml:space="preserve">Hotel Victoria - </w:t>
      </w:r>
      <w:hyperlink r:id="rId14" w:history="1">
        <w:r w:rsidR="00DA00E4" w:rsidRPr="00A5381F">
          <w:rPr>
            <w:rStyle w:val="Hyperlink"/>
            <w:sz w:val="24"/>
            <w:szCs w:val="24"/>
          </w:rPr>
          <w:t>https://victoria-hotel-timisoara.hotelmix.ro/</w:t>
        </w:r>
      </w:hyperlink>
      <w:r w:rsidR="00DA00E4" w:rsidRPr="00A5381F">
        <w:rPr>
          <w:sz w:val="24"/>
          <w:szCs w:val="24"/>
        </w:rPr>
        <w:t xml:space="preserve"> </w:t>
      </w:r>
      <w:r w:rsidRPr="00A5381F">
        <w:rPr>
          <w:sz w:val="24"/>
          <w:szCs w:val="24"/>
        </w:rPr>
        <w:t xml:space="preserve"> </w:t>
      </w:r>
    </w:p>
    <w:p w14:paraId="14EDED96" w14:textId="25BF98DB" w:rsidR="00DA00E4" w:rsidRPr="00A5381F" w:rsidRDefault="004C4A6F" w:rsidP="009E51F7">
      <w:pPr>
        <w:pStyle w:val="ListParagraph"/>
        <w:numPr>
          <w:ilvl w:val="0"/>
          <w:numId w:val="16"/>
        </w:numPr>
        <w:rPr>
          <w:sz w:val="24"/>
          <w:szCs w:val="24"/>
        </w:rPr>
      </w:pPr>
      <w:r w:rsidRPr="00A5381F">
        <w:rPr>
          <w:sz w:val="24"/>
          <w:szCs w:val="24"/>
        </w:rPr>
        <w:t xml:space="preserve">Hotel Continental - </w:t>
      </w:r>
      <w:hyperlink r:id="rId15" w:history="1">
        <w:r w:rsidR="00DA00E4" w:rsidRPr="00A5381F">
          <w:rPr>
            <w:rStyle w:val="Hyperlink"/>
            <w:sz w:val="24"/>
            <w:szCs w:val="24"/>
          </w:rPr>
          <w:t>https://hotelcontinental.ro/en/hotel-continental-timisoara/</w:t>
        </w:r>
      </w:hyperlink>
      <w:r w:rsidR="00DA00E4" w:rsidRPr="00A5381F">
        <w:rPr>
          <w:sz w:val="24"/>
          <w:szCs w:val="24"/>
        </w:rPr>
        <w:t xml:space="preserve"> </w:t>
      </w:r>
    </w:p>
    <w:p w14:paraId="432C8A1D" w14:textId="6331DB86" w:rsidR="00B80BDA" w:rsidRPr="00A5381F" w:rsidRDefault="00B80BDA" w:rsidP="00BC1EA9">
      <w:pPr>
        <w:pStyle w:val="ListParagraph"/>
        <w:numPr>
          <w:ilvl w:val="0"/>
          <w:numId w:val="2"/>
        </w:numPr>
        <w:spacing w:after="80" w:line="280" w:lineRule="auto"/>
        <w:rPr>
          <w:sz w:val="24"/>
          <w:szCs w:val="24"/>
        </w:rPr>
      </w:pPr>
      <w:r w:rsidRPr="00A5381F">
        <w:rPr>
          <w:b/>
          <w:bCs/>
          <w:sz w:val="24"/>
          <w:szCs w:val="24"/>
        </w:rPr>
        <w:t xml:space="preserve">About </w:t>
      </w:r>
      <w:proofErr w:type="spellStart"/>
      <w:r w:rsidRPr="00A5381F">
        <w:rPr>
          <w:b/>
          <w:bCs/>
          <w:sz w:val="24"/>
          <w:szCs w:val="24"/>
        </w:rPr>
        <w:t>Timișoara</w:t>
      </w:r>
      <w:proofErr w:type="spellEnd"/>
      <w:r w:rsidRPr="00A5381F">
        <w:rPr>
          <w:b/>
          <w:bCs/>
          <w:sz w:val="24"/>
          <w:szCs w:val="24"/>
        </w:rPr>
        <w:t xml:space="preserve">: </w:t>
      </w:r>
      <w:hyperlink r:id="rId16" w:history="1">
        <w:r w:rsidRPr="00A5381F">
          <w:rPr>
            <w:rStyle w:val="Hyperlink"/>
            <w:sz w:val="24"/>
            <w:szCs w:val="24"/>
          </w:rPr>
          <w:t>https://visit-timisoara.com/</w:t>
        </w:r>
      </w:hyperlink>
      <w:r w:rsidRPr="00A5381F">
        <w:rPr>
          <w:b/>
          <w:bCs/>
          <w:sz w:val="24"/>
          <w:szCs w:val="24"/>
        </w:rPr>
        <w:t xml:space="preserve"> </w:t>
      </w:r>
      <w:r w:rsidRPr="00A5381F">
        <w:rPr>
          <w:sz w:val="24"/>
          <w:szCs w:val="24"/>
        </w:rPr>
        <w:t xml:space="preserve"> </w:t>
      </w:r>
    </w:p>
    <w:p w14:paraId="6B63E464" w14:textId="39BBDE4E" w:rsidR="00B80BDA" w:rsidRPr="008A6B74" w:rsidRDefault="00B80BDA" w:rsidP="00B80BDA">
      <w:pPr>
        <w:pStyle w:val="Heading1"/>
        <w:pBdr>
          <w:bottom w:val="single" w:sz="6" w:space="4" w:color="1F3864"/>
        </w:pBdr>
        <w:spacing w:before="320" w:after="160"/>
        <w:rPr>
          <w:b/>
          <w:bCs/>
          <w:color w:val="1F3864"/>
          <w:sz w:val="26"/>
          <w:szCs w:val="26"/>
        </w:rPr>
      </w:pPr>
      <w:r w:rsidRPr="00B80BDA">
        <w:rPr>
          <w:b/>
          <w:bCs/>
          <w:color w:val="1F3864"/>
          <w:sz w:val="26"/>
          <w:szCs w:val="26"/>
        </w:rPr>
        <w:t>Processing of personal data</w:t>
      </w:r>
    </w:p>
    <w:p w14:paraId="44B19312" w14:textId="3E9FDDFE" w:rsidR="00B80BDA" w:rsidRPr="00A5381F" w:rsidRDefault="00B80BDA" w:rsidP="0044133D">
      <w:pPr>
        <w:spacing w:after="160"/>
        <w:jc w:val="both"/>
        <w:rPr>
          <w:sz w:val="24"/>
          <w:szCs w:val="24"/>
        </w:rPr>
      </w:pPr>
      <w:r w:rsidRPr="00A5381F">
        <w:rPr>
          <w:sz w:val="24"/>
          <w:szCs w:val="24"/>
        </w:rPr>
        <w:t xml:space="preserve">West University of </w:t>
      </w:r>
      <w:proofErr w:type="spellStart"/>
      <w:r w:rsidRPr="00A5381F">
        <w:rPr>
          <w:sz w:val="24"/>
          <w:szCs w:val="24"/>
        </w:rPr>
        <w:t>Timișoara</w:t>
      </w:r>
      <w:proofErr w:type="spellEnd"/>
      <w:r w:rsidRPr="00A5381F">
        <w:rPr>
          <w:sz w:val="24"/>
          <w:szCs w:val="24"/>
        </w:rPr>
        <w:t xml:space="preserve"> is a personal data operator as defined in art 4 (7) of the European General Regulation 2016/679 on the protection of personal data (GDPR) - see </w:t>
      </w:r>
      <w:hyperlink r:id="rId17" w:history="1">
        <w:r w:rsidR="000922C5" w:rsidRPr="00A5381F">
          <w:rPr>
            <w:rStyle w:val="Hyperlink"/>
            <w:sz w:val="24"/>
            <w:szCs w:val="24"/>
          </w:rPr>
          <w:t>https://www.uvt.ro/en/gdpr/</w:t>
        </w:r>
      </w:hyperlink>
      <w:r w:rsidRPr="00A5381F">
        <w:rPr>
          <w:sz w:val="24"/>
          <w:szCs w:val="24"/>
        </w:rPr>
        <w:t>.</w:t>
      </w:r>
      <w:r w:rsidR="000922C5" w:rsidRPr="00A5381F">
        <w:rPr>
          <w:sz w:val="24"/>
          <w:szCs w:val="24"/>
        </w:rPr>
        <w:t xml:space="preserve"> </w:t>
      </w:r>
      <w:r w:rsidRPr="00A5381F">
        <w:rPr>
          <w:sz w:val="24"/>
          <w:szCs w:val="24"/>
        </w:rPr>
        <w:t xml:space="preserve"> The method of processing personal data, entrusted to us by you (or legal representatives), the purposes, means and legal grounds are presented in the Information on the protection of personal data available in electronic format at: </w:t>
      </w:r>
      <w:hyperlink r:id="rId18" w:history="1">
        <w:r w:rsidR="000922C5" w:rsidRPr="00A5381F">
          <w:rPr>
            <w:rStyle w:val="Hyperlink"/>
            <w:sz w:val="24"/>
            <w:szCs w:val="24"/>
          </w:rPr>
          <w:t>https://www.uvt.ro/en/gdpr/</w:t>
        </w:r>
      </w:hyperlink>
      <w:r w:rsidRPr="00A5381F">
        <w:rPr>
          <w:sz w:val="24"/>
          <w:szCs w:val="24"/>
        </w:rPr>
        <w:t>. In the entire registration process, the WUT</w:t>
      </w:r>
      <w:r w:rsidR="000922C5" w:rsidRPr="00A5381F">
        <w:rPr>
          <w:sz w:val="24"/>
          <w:szCs w:val="24"/>
        </w:rPr>
        <w:t xml:space="preserve"> </w:t>
      </w:r>
      <w:r w:rsidRPr="00A5381F">
        <w:rPr>
          <w:sz w:val="24"/>
          <w:szCs w:val="24"/>
        </w:rPr>
        <w:t>complies with the applicable legislation in the field of personal data protection.</w:t>
      </w:r>
    </w:p>
    <w:p w14:paraId="416FD382" w14:textId="77777777" w:rsidR="00E45688" w:rsidRDefault="00000000">
      <w:pPr>
        <w:pStyle w:val="Heading1"/>
        <w:pBdr>
          <w:bottom w:val="single" w:sz="6" w:space="4" w:color="1F3864"/>
        </w:pBdr>
        <w:spacing w:before="320" w:after="160"/>
      </w:pPr>
      <w:r>
        <w:rPr>
          <w:b/>
          <w:bCs/>
          <w:color w:val="1F3864"/>
          <w:sz w:val="26"/>
          <w:szCs w:val="26"/>
        </w:rPr>
        <w:t>Contact</w:t>
      </w:r>
    </w:p>
    <w:p w14:paraId="3DC9AA50" w14:textId="77777777" w:rsidR="00994233" w:rsidRPr="00B72E82" w:rsidRDefault="00994233" w:rsidP="00994233">
      <w:pPr>
        <w:spacing w:after="160" w:line="300" w:lineRule="auto"/>
        <w:jc w:val="both"/>
        <w:rPr>
          <w:b/>
          <w:bCs/>
          <w:sz w:val="24"/>
          <w:szCs w:val="24"/>
        </w:rPr>
      </w:pPr>
      <w:r w:rsidRPr="00B72E82">
        <w:rPr>
          <w:b/>
          <w:bCs/>
          <w:sz w:val="24"/>
          <w:szCs w:val="24"/>
        </w:rPr>
        <w:t xml:space="preserve">Conference Chair, Professor Mihaela Tomiță, West University of </w:t>
      </w:r>
      <w:proofErr w:type="spellStart"/>
      <w:r w:rsidRPr="00B72E82">
        <w:rPr>
          <w:b/>
          <w:bCs/>
          <w:sz w:val="24"/>
          <w:szCs w:val="24"/>
        </w:rPr>
        <w:t>Timișoara</w:t>
      </w:r>
      <w:proofErr w:type="spellEnd"/>
      <w:r w:rsidRPr="00B72E82">
        <w:rPr>
          <w:b/>
          <w:bCs/>
          <w:sz w:val="24"/>
          <w:szCs w:val="24"/>
        </w:rPr>
        <w:t>, Romania</w:t>
      </w:r>
    </w:p>
    <w:p w14:paraId="7A1202F5" w14:textId="2F46EFEB" w:rsidR="00E45688" w:rsidRPr="00A5381F" w:rsidRDefault="00000000" w:rsidP="0044133D">
      <w:pPr>
        <w:spacing w:after="160"/>
        <w:jc w:val="both"/>
        <w:rPr>
          <w:sz w:val="24"/>
          <w:szCs w:val="24"/>
        </w:rPr>
      </w:pPr>
      <w:r w:rsidRPr="00A5381F">
        <w:rPr>
          <w:sz w:val="24"/>
          <w:szCs w:val="24"/>
        </w:rPr>
        <w:t xml:space="preserve">For further information about the conference and the PRO-VOCEM project, please visit </w:t>
      </w:r>
      <w:hyperlink r:id="rId19" w:history="1">
        <w:r w:rsidR="00BF124D" w:rsidRPr="00A5381F">
          <w:rPr>
            <w:rStyle w:val="Hyperlink"/>
            <w:sz w:val="24"/>
            <w:szCs w:val="24"/>
          </w:rPr>
          <w:t>https://www.uvt.ro/provocem/</w:t>
        </w:r>
      </w:hyperlink>
      <w:r w:rsidR="00BF124D" w:rsidRPr="00A5381F">
        <w:rPr>
          <w:sz w:val="24"/>
          <w:szCs w:val="24"/>
        </w:rPr>
        <w:t xml:space="preserve"> </w:t>
      </w:r>
      <w:r w:rsidRPr="00A5381F">
        <w:rPr>
          <w:sz w:val="24"/>
          <w:szCs w:val="24"/>
        </w:rPr>
        <w:t xml:space="preserve">or contact </w:t>
      </w:r>
      <w:hyperlink r:id="rId20" w:history="1">
        <w:r w:rsidR="00064FC1" w:rsidRPr="003D72E5">
          <w:rPr>
            <w:rStyle w:val="Hyperlink"/>
            <w:sz w:val="24"/>
            <w:szCs w:val="24"/>
          </w:rPr>
          <w:t>provocem.project@e-uvt.ro</w:t>
        </w:r>
      </w:hyperlink>
      <w:r w:rsidR="00A034A4" w:rsidRPr="00A5381F">
        <w:rPr>
          <w:sz w:val="24"/>
          <w:szCs w:val="24"/>
        </w:rPr>
        <w:t xml:space="preserve">. </w:t>
      </w:r>
    </w:p>
    <w:p w14:paraId="3442548E" w14:textId="77777777" w:rsidR="0044133D" w:rsidRDefault="009C55DA" w:rsidP="0044133D">
      <w:pPr>
        <w:spacing w:after="160"/>
        <w:jc w:val="both"/>
        <w:rPr>
          <w:sz w:val="24"/>
          <w:szCs w:val="24"/>
        </w:rPr>
      </w:pPr>
      <w:r w:rsidRPr="00A5381F">
        <w:rPr>
          <w:sz w:val="24"/>
          <w:szCs w:val="24"/>
        </w:rPr>
        <w:t>We warmly invite researchers, practitioners and professionals from across Europe and beyond to join SPECTO 2026</w:t>
      </w:r>
      <w:r w:rsidR="009E51F7" w:rsidRPr="00A5381F">
        <w:rPr>
          <w:sz w:val="24"/>
          <w:szCs w:val="24"/>
        </w:rPr>
        <w:t xml:space="preserve"> – PRO-VOCEM</w:t>
      </w:r>
      <w:r w:rsidRPr="00A5381F">
        <w:rPr>
          <w:sz w:val="24"/>
          <w:szCs w:val="24"/>
        </w:rPr>
        <w:t xml:space="preserve"> in </w:t>
      </w:r>
      <w:proofErr w:type="spellStart"/>
      <w:r w:rsidRPr="00A5381F">
        <w:rPr>
          <w:sz w:val="24"/>
          <w:szCs w:val="24"/>
        </w:rPr>
        <w:t>Timișoara</w:t>
      </w:r>
      <w:proofErr w:type="spellEnd"/>
      <w:r w:rsidRPr="00A5381F">
        <w:rPr>
          <w:sz w:val="24"/>
          <w:szCs w:val="24"/>
        </w:rPr>
        <w:t xml:space="preserve"> and contribute to advancing multidisciplinary dialogue, innovative research and evidence-based practice in probation, criminal justice and social inclusion.</w:t>
      </w:r>
    </w:p>
    <w:p w14:paraId="04A0A414" w14:textId="7C967CE5" w:rsidR="009C55DA" w:rsidRPr="00A5381F" w:rsidRDefault="00012B0E" w:rsidP="0044133D">
      <w:pPr>
        <w:spacing w:after="160"/>
        <w:jc w:val="both"/>
        <w:rPr>
          <w:sz w:val="24"/>
          <w:szCs w:val="24"/>
        </w:rPr>
      </w:pPr>
      <w:r w:rsidRPr="00A5381F">
        <w:rPr>
          <w:sz w:val="24"/>
          <w:szCs w:val="24"/>
        </w:rPr>
        <w:t>*</w:t>
      </w:r>
      <w:r w:rsidR="00F5385A" w:rsidRPr="00A5381F">
        <w:rPr>
          <w:sz w:val="24"/>
          <w:szCs w:val="24"/>
        </w:rPr>
        <w:t xml:space="preserve">We kindly encourage you to share this Call for </w:t>
      </w:r>
      <w:r w:rsidR="00A159B4" w:rsidRPr="00A5381F">
        <w:rPr>
          <w:sz w:val="24"/>
          <w:szCs w:val="24"/>
        </w:rPr>
        <w:t>Conference</w:t>
      </w:r>
      <w:r w:rsidR="00F5385A" w:rsidRPr="00A5381F">
        <w:rPr>
          <w:sz w:val="24"/>
          <w:szCs w:val="24"/>
        </w:rPr>
        <w:t xml:space="preserve"> within your academic and professional networks. </w:t>
      </w:r>
    </w:p>
    <w:sectPr w:rsidR="009C55DA" w:rsidRPr="00A5381F">
      <w:headerReference w:type="default" r:id="rId21"/>
      <w:footerReference w:type="default" r:id="rId22"/>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F4059" w14:textId="77777777" w:rsidR="00520E17" w:rsidRDefault="00520E17" w:rsidP="009C55DA">
      <w:r>
        <w:separator/>
      </w:r>
    </w:p>
  </w:endnote>
  <w:endnote w:type="continuationSeparator" w:id="0">
    <w:p w14:paraId="4C609839" w14:textId="77777777" w:rsidR="00520E17" w:rsidRDefault="00520E17" w:rsidP="009C5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B36AA" w14:textId="653E5511" w:rsidR="009C55DA" w:rsidRDefault="009C55DA" w:rsidP="009C55DA">
    <w:pPr>
      <w:rPr>
        <w:rStyle w:val="oypena"/>
        <w:rFonts w:ascii="Arial" w:hAnsi="Arial" w:cs="Arial"/>
        <w:bCs/>
        <w:color w:val="000000" w:themeColor="text1"/>
      </w:rPr>
    </w:pPr>
    <w:r w:rsidRPr="00E86445">
      <w:rPr>
        <w:noProof/>
        <w:lang w:val="ro-RO" w:eastAsia="ro-RO"/>
      </w:rPr>
      <w:drawing>
        <wp:anchor distT="0" distB="0" distL="114300" distR="114300" simplePos="0" relativeHeight="251664384" behindDoc="1" locked="0" layoutInCell="1" allowOverlap="1" wp14:anchorId="5DC0BAE4" wp14:editId="293AC3E4">
          <wp:simplePos x="0" y="0"/>
          <wp:positionH relativeFrom="column">
            <wp:posOffset>1631801</wp:posOffset>
          </wp:positionH>
          <wp:positionV relativeFrom="paragraph">
            <wp:posOffset>24550</wp:posOffset>
          </wp:positionV>
          <wp:extent cx="1089384" cy="367740"/>
          <wp:effectExtent l="0" t="0" r="0" b="0"/>
          <wp:wrapNone/>
          <wp:docPr id="1561731443" name="Picture 1561731443" descr="C:\Users\Laura\Desktop\ANP\Correctional\Comm strategy\Logo\sigla DN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aura\Desktop\ANP\Correctional\Comm strategy\Logo\sigla DN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384" cy="367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86445">
      <w:rPr>
        <w:noProof/>
        <w:lang w:val="ro-RO" w:eastAsia="ro-RO"/>
      </w:rPr>
      <w:drawing>
        <wp:anchor distT="0" distB="0" distL="114300" distR="114300" simplePos="0" relativeHeight="251665408" behindDoc="0" locked="0" layoutInCell="1" allowOverlap="1" wp14:anchorId="225165F7" wp14:editId="27C187D4">
          <wp:simplePos x="0" y="0"/>
          <wp:positionH relativeFrom="column">
            <wp:posOffset>2947185</wp:posOffset>
          </wp:positionH>
          <wp:positionV relativeFrom="paragraph">
            <wp:posOffset>3003</wp:posOffset>
          </wp:positionV>
          <wp:extent cx="340956" cy="389959"/>
          <wp:effectExtent l="0" t="0" r="2540" b="0"/>
          <wp:wrapNone/>
          <wp:docPr id="820306187" name="Picture 820306187" descr="C:\Users\claudia.feher\AppData\Local\Microsoft\Windows\INetCache\Content.Word\GDES-logo_ENG_qurves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laudia.feher\AppData\Local\Microsoft\Windows\INetCache\Content.Word\GDES-logo_ENG_qurves_page-0001.jp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8164" b="11004"/>
                  <a:stretch/>
                </pic:blipFill>
                <pic:spPr bwMode="auto">
                  <a:xfrm>
                    <a:off x="0" y="0"/>
                    <a:ext cx="340956" cy="3899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86445">
      <w:rPr>
        <w:noProof/>
        <w:lang w:val="ro-RO" w:eastAsia="ro-RO"/>
      </w:rPr>
      <w:drawing>
        <wp:anchor distT="0" distB="0" distL="114300" distR="114300" simplePos="0" relativeHeight="251666432" behindDoc="0" locked="0" layoutInCell="1" allowOverlap="1" wp14:anchorId="4684945A" wp14:editId="673C0D58">
          <wp:simplePos x="0" y="0"/>
          <wp:positionH relativeFrom="column">
            <wp:posOffset>3752178</wp:posOffset>
          </wp:positionH>
          <wp:positionV relativeFrom="paragraph">
            <wp:posOffset>55693</wp:posOffset>
          </wp:positionV>
          <wp:extent cx="334197" cy="334197"/>
          <wp:effectExtent l="0" t="0" r="8890" b="8890"/>
          <wp:wrapNone/>
          <wp:docPr id="788152826" name="Picture 788152826" descr="C:\Users\claudia.feher\AppData\Local\Microsoft\Windows\INetCache\Content.Word\PRI LOGO 2019_PURPLE -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laudia.feher\AppData\Local\Microsoft\Windows\INetCache\Content.Word\PRI LOGO 2019_PURPLE - PNG.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34197" cy="3341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86445">
      <w:rPr>
        <w:noProof/>
        <w:lang w:val="ro-RO" w:eastAsia="ro-RO"/>
      </w:rPr>
      <w:drawing>
        <wp:anchor distT="0" distB="0" distL="114300" distR="114300" simplePos="0" relativeHeight="251667456" behindDoc="0" locked="0" layoutInCell="1" allowOverlap="1" wp14:anchorId="05D8E235" wp14:editId="6C6ABAAE">
          <wp:simplePos x="0" y="0"/>
          <wp:positionH relativeFrom="column">
            <wp:posOffset>4603377</wp:posOffset>
          </wp:positionH>
          <wp:positionV relativeFrom="paragraph">
            <wp:posOffset>44823</wp:posOffset>
          </wp:positionV>
          <wp:extent cx="521970" cy="368300"/>
          <wp:effectExtent l="0" t="0" r="0" b="0"/>
          <wp:wrapNone/>
          <wp:docPr id="1347649129" name="Picture 1347649129" descr="C:\Users\claudia.feher\AppData\Local\Microsoft\Windows\INetCache\Content.Word\Solidart - Basc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laudia.feher\AppData\Local\Microsoft\Windows\INetCache\Content.Word\Solidart - Basca (logo).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1970" cy="368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86445">
      <w:rPr>
        <w:noProof/>
        <w:lang w:val="ro-RO" w:eastAsia="ro-RO"/>
      </w:rPr>
      <w:drawing>
        <wp:anchor distT="0" distB="0" distL="114300" distR="114300" simplePos="0" relativeHeight="251663360" behindDoc="0" locked="0" layoutInCell="1" allowOverlap="1" wp14:anchorId="5588A497" wp14:editId="761F0699">
          <wp:simplePos x="0" y="0"/>
          <wp:positionH relativeFrom="column">
            <wp:posOffset>0</wp:posOffset>
          </wp:positionH>
          <wp:positionV relativeFrom="paragraph">
            <wp:posOffset>44450</wp:posOffset>
          </wp:positionV>
          <wp:extent cx="1353671" cy="312324"/>
          <wp:effectExtent l="0" t="0" r="0" b="0"/>
          <wp:wrapNone/>
          <wp:docPr id="1368342513" name="Picture 1368342513" descr="A black background with blue and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blue and yellow text&#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9636" cy="313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CD0708" w14:textId="27B373CD" w:rsidR="009C55DA" w:rsidRDefault="009C55DA" w:rsidP="009C55DA">
    <w:pPr>
      <w:rPr>
        <w:rStyle w:val="oypena"/>
        <w:rFonts w:ascii="Arial" w:hAnsi="Arial" w:cs="Arial"/>
        <w:bCs/>
        <w:color w:val="000000" w:themeColor="text1"/>
      </w:rPr>
    </w:pPr>
  </w:p>
  <w:p w14:paraId="24936745" w14:textId="43120FE4" w:rsidR="009C55DA" w:rsidRDefault="00F9716C" w:rsidP="009C55DA">
    <w:pPr>
      <w:rPr>
        <w:rStyle w:val="oypena"/>
        <w:rFonts w:ascii="Arial" w:hAnsi="Arial" w:cs="Arial"/>
        <w:bCs/>
        <w:color w:val="000000" w:themeColor="text1"/>
      </w:rPr>
    </w:pPr>
    <w:r w:rsidRPr="007D3981">
      <w:rPr>
        <w:rFonts w:ascii="Arial" w:hAnsi="Arial" w:cs="Arial"/>
        <w:noProof/>
        <w:sz w:val="14"/>
        <w:szCs w:val="14"/>
      </w:rPr>
      <w:drawing>
        <wp:anchor distT="0" distB="0" distL="114300" distR="114300" simplePos="0" relativeHeight="251668480" behindDoc="0" locked="0" layoutInCell="1" allowOverlap="1" wp14:anchorId="273B7341" wp14:editId="440BAC90">
          <wp:simplePos x="0" y="0"/>
          <wp:positionH relativeFrom="column">
            <wp:posOffset>5692775</wp:posOffset>
          </wp:positionH>
          <wp:positionV relativeFrom="paragraph">
            <wp:posOffset>95885</wp:posOffset>
          </wp:positionV>
          <wp:extent cx="528320" cy="528320"/>
          <wp:effectExtent l="0" t="0" r="5080" b="5080"/>
          <wp:wrapThrough wrapText="bothSides">
            <wp:wrapPolygon edited="0">
              <wp:start x="0" y="0"/>
              <wp:lineTo x="0" y="21029"/>
              <wp:lineTo x="21029" y="21029"/>
              <wp:lineTo x="21029" y="0"/>
              <wp:lineTo x="0" y="0"/>
            </wp:wrapPolygon>
          </wp:wrapThrough>
          <wp:docPr id="10506190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320" cy="528320"/>
                  </a:xfrm>
                  <a:prstGeom prst="rect">
                    <a:avLst/>
                  </a:prstGeom>
                  <a:noFill/>
                  <a:ln>
                    <a:noFill/>
                  </a:ln>
                </pic:spPr>
              </pic:pic>
            </a:graphicData>
          </a:graphic>
        </wp:anchor>
      </w:drawing>
    </w:r>
  </w:p>
  <w:p w14:paraId="45ED7FBB" w14:textId="0512F372" w:rsidR="009C55DA" w:rsidRDefault="009C55DA" w:rsidP="00EC3E96">
    <w:pPr>
      <w:jc w:val="both"/>
      <w:rPr>
        <w:sz w:val="18"/>
        <w:szCs w:val="18"/>
      </w:rPr>
    </w:pPr>
    <w:r w:rsidRPr="00EC3E96">
      <w:rPr>
        <w:rStyle w:val="oypena"/>
        <w:bCs/>
        <w:color w:val="000000" w:themeColor="text1"/>
        <w:sz w:val="18"/>
        <w:szCs w:val="18"/>
      </w:rPr>
      <w:t xml:space="preserve">Organized within the Project 101196353 – PRO-VOCEM - Probationers’ Voices Reviving Memories, funded </w:t>
    </w:r>
    <w:r w:rsidRPr="00EC3E96">
      <w:rPr>
        <w:sz w:val="18"/>
        <w:szCs w:val="18"/>
      </w:rPr>
      <w:t>by the European Union</w:t>
    </w:r>
    <w:r w:rsidRPr="00EC3E96">
      <w:rPr>
        <w:rStyle w:val="oypena"/>
        <w:bCs/>
        <w:color w:val="000000" w:themeColor="text1"/>
        <w:sz w:val="18"/>
        <w:szCs w:val="18"/>
      </w:rPr>
      <w:t xml:space="preserve">. </w:t>
    </w:r>
    <w:r w:rsidRPr="00EC3E96">
      <w:rPr>
        <w:sz w:val="18"/>
        <w:szCs w:val="18"/>
      </w:rPr>
      <w:t>Views and opinions expressed are however those of the author(s) only and do not necessarily reflect those of the European Union or European Education and Culture Executive Agency (EACEA). Neither the European Union nor the granting authority can be held responsible for them.</w:t>
    </w:r>
  </w:p>
  <w:p w14:paraId="6AFE5543" w14:textId="0DA8203D" w:rsidR="00F9716C" w:rsidRPr="00EC3E96" w:rsidRDefault="00F9716C" w:rsidP="00EC3E96">
    <w:pPr>
      <w:jc w:val="both"/>
      <w:rPr>
        <w:sz w:val="18"/>
        <w:szCs w:val="18"/>
      </w:rPr>
    </w:pPr>
  </w:p>
  <w:p w14:paraId="434A1594" w14:textId="4739B034" w:rsidR="009C55DA" w:rsidRPr="00A72B67" w:rsidRDefault="009C55DA" w:rsidP="009C55DA">
    <w:pPr>
      <w:rPr>
        <w:rFonts w:ascii="Arial" w:hAnsi="Arial" w:cs="Arial"/>
        <w:color w:val="000000" w:themeColor="text1"/>
      </w:rPr>
    </w:pPr>
  </w:p>
  <w:p w14:paraId="0C2AB725" w14:textId="77777777" w:rsidR="009C55DA" w:rsidRPr="00A72B67" w:rsidRDefault="009C55DA" w:rsidP="009C55DA">
    <w:pPr>
      <w:rPr>
        <w:rFonts w:ascii="Arial" w:hAnsi="Arial" w:cs="Arial"/>
        <w:color w:val="000000" w:themeColor="text1"/>
      </w:rPr>
    </w:pPr>
  </w:p>
  <w:p w14:paraId="22E14540" w14:textId="77777777" w:rsidR="009C55DA" w:rsidRDefault="009C5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27E16" w14:textId="77777777" w:rsidR="00520E17" w:rsidRDefault="00520E17" w:rsidP="009C55DA">
      <w:r>
        <w:separator/>
      </w:r>
    </w:p>
  </w:footnote>
  <w:footnote w:type="continuationSeparator" w:id="0">
    <w:p w14:paraId="4EA3EF73" w14:textId="77777777" w:rsidR="00520E17" w:rsidRDefault="00520E17" w:rsidP="009C5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DCC3" w14:textId="77777777" w:rsidR="009C55DA" w:rsidRDefault="009C55DA" w:rsidP="009C55DA">
    <w:pPr>
      <w:pStyle w:val="Footer"/>
    </w:pPr>
    <w:r w:rsidRPr="006C6B94">
      <w:rPr>
        <w:noProof/>
      </w:rPr>
      <w:drawing>
        <wp:anchor distT="0" distB="0" distL="114300" distR="114300" simplePos="0" relativeHeight="251659264" behindDoc="1" locked="0" layoutInCell="1" allowOverlap="1" wp14:anchorId="076ED77F" wp14:editId="424DCE85">
          <wp:simplePos x="0" y="0"/>
          <wp:positionH relativeFrom="column">
            <wp:posOffset>0</wp:posOffset>
          </wp:positionH>
          <wp:positionV relativeFrom="paragraph">
            <wp:posOffset>-291465</wp:posOffset>
          </wp:positionV>
          <wp:extent cx="2266315" cy="649605"/>
          <wp:effectExtent l="0" t="0" r="0" b="0"/>
          <wp:wrapTight wrapText="bothSides">
            <wp:wrapPolygon edited="0">
              <wp:start x="6173" y="1900"/>
              <wp:lineTo x="1271" y="3167"/>
              <wp:lineTo x="908" y="3801"/>
              <wp:lineTo x="908" y="19636"/>
              <wp:lineTo x="14888" y="20903"/>
              <wp:lineTo x="15796" y="20903"/>
              <wp:lineTo x="19972" y="20270"/>
              <wp:lineTo x="21243" y="18370"/>
              <wp:lineTo x="21243" y="7601"/>
              <wp:lineTo x="15614" y="3801"/>
              <wp:lineTo x="7807" y="1900"/>
              <wp:lineTo x="6173" y="1900"/>
            </wp:wrapPolygon>
          </wp:wrapTight>
          <wp:docPr id="2020514049" name="Picture 2020514049" descr="1_SiglaProVocem_PNG_albastruEU_fundal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_SiglaProVocem_PNG_albastruEU_fundal transparent"/>
                  <pic:cNvPicPr>
                    <a:picLocks noChangeAspect="1" noChangeArrowheads="1"/>
                  </pic:cNvPicPr>
                </pic:nvPicPr>
                <pic:blipFill>
                  <a:blip r:embed="rId1" cstate="print">
                    <a:extLst>
                      <a:ext uri="{28A0092B-C50C-407E-A947-70E740481C1C}">
                        <a14:useLocalDpi xmlns:a14="http://schemas.microsoft.com/office/drawing/2010/main" val="0"/>
                      </a:ext>
                    </a:extLst>
                  </a:blip>
                  <a:srcRect l="9442" t="35057" r="4718" b="41660"/>
                  <a:stretch>
                    <a:fillRect/>
                  </a:stretch>
                </pic:blipFill>
                <pic:spPr bwMode="auto">
                  <a:xfrm>
                    <a:off x="0" y="0"/>
                    <a:ext cx="2266315" cy="649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6B94">
      <w:rPr>
        <w:noProof/>
      </w:rPr>
      <w:drawing>
        <wp:anchor distT="0" distB="0" distL="114300" distR="114300" simplePos="0" relativeHeight="251660288" behindDoc="1" locked="0" layoutInCell="1" allowOverlap="1" wp14:anchorId="3DF8A4AD" wp14:editId="06D24AF5">
          <wp:simplePos x="0" y="0"/>
          <wp:positionH relativeFrom="column">
            <wp:posOffset>4073674</wp:posOffset>
          </wp:positionH>
          <wp:positionV relativeFrom="paragraph">
            <wp:posOffset>-278130</wp:posOffset>
          </wp:positionV>
          <wp:extent cx="1945640" cy="640715"/>
          <wp:effectExtent l="0" t="0" r="0" b="6985"/>
          <wp:wrapTight wrapText="bothSides">
            <wp:wrapPolygon edited="0">
              <wp:start x="0" y="0"/>
              <wp:lineTo x="0" y="21193"/>
              <wp:lineTo x="21360" y="21193"/>
              <wp:lineTo x="21360" y="0"/>
              <wp:lineTo x="0" y="0"/>
            </wp:wrapPolygon>
          </wp:wrapTight>
          <wp:docPr id="2020514050" name="Picture 202051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640" cy="640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AA2721" w14:textId="77777777" w:rsidR="009C55DA" w:rsidRDefault="009C55DA">
    <w:pPr>
      <w:pStyle w:val="Header"/>
    </w:pPr>
  </w:p>
  <w:p w14:paraId="74DD9C3C" w14:textId="77777777" w:rsidR="009C55DA" w:rsidRDefault="009C55DA">
    <w:pPr>
      <w:pStyle w:val="Header"/>
    </w:pPr>
  </w:p>
  <w:p w14:paraId="7465DC4C" w14:textId="77777777" w:rsidR="009C55DA" w:rsidRDefault="009C55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0DBC"/>
    <w:multiLevelType w:val="multilevel"/>
    <w:tmpl w:val="4EE6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74E3F"/>
    <w:multiLevelType w:val="hybridMultilevel"/>
    <w:tmpl w:val="3DA42202"/>
    <w:lvl w:ilvl="0" w:tplc="FE34C622">
      <w:start w:val="1"/>
      <w:numFmt w:val="bullet"/>
      <w:lvlText w:val="•"/>
      <w:lvlJc w:val="left"/>
      <w:pPr>
        <w:ind w:left="431" w:hanging="259"/>
      </w:pPr>
    </w:lvl>
    <w:lvl w:ilvl="1" w:tplc="A03CABD0">
      <w:start w:val="1"/>
      <w:numFmt w:val="bullet"/>
      <w:lvlText w:val="‒"/>
      <w:lvlJc w:val="left"/>
      <w:pPr>
        <w:ind w:left="863" w:hanging="259"/>
      </w:pPr>
    </w:lvl>
    <w:lvl w:ilvl="2" w:tplc="B8201C14">
      <w:numFmt w:val="decimal"/>
      <w:lvlText w:val=""/>
      <w:lvlJc w:val="left"/>
    </w:lvl>
    <w:lvl w:ilvl="3" w:tplc="89FCF408">
      <w:numFmt w:val="decimal"/>
      <w:lvlText w:val=""/>
      <w:lvlJc w:val="left"/>
    </w:lvl>
    <w:lvl w:ilvl="4" w:tplc="56D47A6A">
      <w:numFmt w:val="decimal"/>
      <w:lvlText w:val=""/>
      <w:lvlJc w:val="left"/>
    </w:lvl>
    <w:lvl w:ilvl="5" w:tplc="B498C752">
      <w:numFmt w:val="decimal"/>
      <w:lvlText w:val=""/>
      <w:lvlJc w:val="left"/>
    </w:lvl>
    <w:lvl w:ilvl="6" w:tplc="18F6DF8C">
      <w:numFmt w:val="decimal"/>
      <w:lvlText w:val=""/>
      <w:lvlJc w:val="left"/>
    </w:lvl>
    <w:lvl w:ilvl="7" w:tplc="7A2684C6">
      <w:numFmt w:val="decimal"/>
      <w:lvlText w:val=""/>
      <w:lvlJc w:val="left"/>
    </w:lvl>
    <w:lvl w:ilvl="8" w:tplc="1FD0B712">
      <w:numFmt w:val="decimal"/>
      <w:lvlText w:val=""/>
      <w:lvlJc w:val="left"/>
    </w:lvl>
  </w:abstractNum>
  <w:abstractNum w:abstractNumId="2" w15:restartNumberingAfterBreak="0">
    <w:nsid w:val="25962BE2"/>
    <w:multiLevelType w:val="multilevel"/>
    <w:tmpl w:val="77DE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B66A7E"/>
    <w:multiLevelType w:val="multilevel"/>
    <w:tmpl w:val="4304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91984"/>
    <w:multiLevelType w:val="multilevel"/>
    <w:tmpl w:val="0200F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73248"/>
    <w:multiLevelType w:val="hybridMultilevel"/>
    <w:tmpl w:val="73F4EC8A"/>
    <w:lvl w:ilvl="0" w:tplc="0409000B">
      <w:start w:val="1"/>
      <w:numFmt w:val="bullet"/>
      <w:lvlText w:val=""/>
      <w:lvlJc w:val="left"/>
      <w:pPr>
        <w:ind w:left="431" w:hanging="259"/>
      </w:pPr>
      <w:rPr>
        <w:rFonts w:ascii="Wingdings" w:hAnsi="Wingdings" w:hint="default"/>
      </w:rPr>
    </w:lvl>
    <w:lvl w:ilvl="1" w:tplc="FFFFFFFF">
      <w:start w:val="1"/>
      <w:numFmt w:val="bullet"/>
      <w:lvlText w:val="‒"/>
      <w:lvlJc w:val="left"/>
      <w:pPr>
        <w:ind w:left="863" w:hanging="259"/>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C5F52CE"/>
    <w:multiLevelType w:val="multilevel"/>
    <w:tmpl w:val="C626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A26D3F"/>
    <w:multiLevelType w:val="multilevel"/>
    <w:tmpl w:val="8B5E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9553DA"/>
    <w:multiLevelType w:val="multilevel"/>
    <w:tmpl w:val="3E6E6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460353"/>
    <w:multiLevelType w:val="multilevel"/>
    <w:tmpl w:val="8CC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EA1438"/>
    <w:multiLevelType w:val="hybridMultilevel"/>
    <w:tmpl w:val="CFC2D8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0DD377D"/>
    <w:multiLevelType w:val="hybridMultilevel"/>
    <w:tmpl w:val="C5D89834"/>
    <w:lvl w:ilvl="0" w:tplc="B2969212">
      <w:start w:val="1"/>
      <w:numFmt w:val="bullet"/>
      <w:lvlText w:val="●"/>
      <w:lvlJc w:val="left"/>
      <w:pPr>
        <w:ind w:left="720" w:hanging="360"/>
      </w:pPr>
    </w:lvl>
    <w:lvl w:ilvl="1" w:tplc="63B21EF4">
      <w:start w:val="1"/>
      <w:numFmt w:val="bullet"/>
      <w:lvlText w:val="○"/>
      <w:lvlJc w:val="left"/>
      <w:pPr>
        <w:ind w:left="1440" w:hanging="360"/>
      </w:pPr>
    </w:lvl>
    <w:lvl w:ilvl="2" w:tplc="CD968FF6">
      <w:start w:val="1"/>
      <w:numFmt w:val="bullet"/>
      <w:lvlText w:val="■"/>
      <w:lvlJc w:val="left"/>
      <w:pPr>
        <w:ind w:left="2160" w:hanging="360"/>
      </w:pPr>
    </w:lvl>
    <w:lvl w:ilvl="3" w:tplc="6480D7BC">
      <w:start w:val="1"/>
      <w:numFmt w:val="bullet"/>
      <w:lvlText w:val="●"/>
      <w:lvlJc w:val="left"/>
      <w:pPr>
        <w:ind w:left="2880" w:hanging="360"/>
      </w:pPr>
    </w:lvl>
    <w:lvl w:ilvl="4" w:tplc="F6D265C4">
      <w:start w:val="1"/>
      <w:numFmt w:val="bullet"/>
      <w:lvlText w:val="○"/>
      <w:lvlJc w:val="left"/>
      <w:pPr>
        <w:ind w:left="3600" w:hanging="360"/>
      </w:pPr>
    </w:lvl>
    <w:lvl w:ilvl="5" w:tplc="7ABAB806">
      <w:start w:val="1"/>
      <w:numFmt w:val="bullet"/>
      <w:lvlText w:val="■"/>
      <w:lvlJc w:val="left"/>
      <w:pPr>
        <w:ind w:left="4320" w:hanging="360"/>
      </w:pPr>
    </w:lvl>
    <w:lvl w:ilvl="6" w:tplc="378AFB14">
      <w:start w:val="1"/>
      <w:numFmt w:val="bullet"/>
      <w:lvlText w:val="●"/>
      <w:lvlJc w:val="left"/>
      <w:pPr>
        <w:ind w:left="5040" w:hanging="360"/>
      </w:pPr>
    </w:lvl>
    <w:lvl w:ilvl="7" w:tplc="BC0806FA">
      <w:start w:val="1"/>
      <w:numFmt w:val="bullet"/>
      <w:lvlText w:val="●"/>
      <w:lvlJc w:val="left"/>
      <w:pPr>
        <w:ind w:left="5760" w:hanging="360"/>
      </w:pPr>
    </w:lvl>
    <w:lvl w:ilvl="8" w:tplc="F7BECF82">
      <w:start w:val="1"/>
      <w:numFmt w:val="bullet"/>
      <w:lvlText w:val="●"/>
      <w:lvlJc w:val="left"/>
      <w:pPr>
        <w:ind w:left="6480" w:hanging="360"/>
      </w:pPr>
    </w:lvl>
  </w:abstractNum>
  <w:abstractNum w:abstractNumId="12" w15:restartNumberingAfterBreak="0">
    <w:nsid w:val="656408D3"/>
    <w:multiLevelType w:val="multilevel"/>
    <w:tmpl w:val="564AC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F877B1"/>
    <w:multiLevelType w:val="multilevel"/>
    <w:tmpl w:val="0FEE6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0337A8"/>
    <w:multiLevelType w:val="multilevel"/>
    <w:tmpl w:val="AF54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9714791">
    <w:abstractNumId w:val="11"/>
    <w:lvlOverride w:ilvl="0">
      <w:startOverride w:val="1"/>
    </w:lvlOverride>
  </w:num>
  <w:num w:numId="2" w16cid:durableId="2092191086">
    <w:abstractNumId w:val="1"/>
    <w:lvlOverride w:ilvl="0">
      <w:startOverride w:val="1"/>
    </w:lvlOverride>
  </w:num>
  <w:num w:numId="3" w16cid:durableId="1498692344">
    <w:abstractNumId w:val="6"/>
  </w:num>
  <w:num w:numId="4" w16cid:durableId="1679843171">
    <w:abstractNumId w:val="14"/>
  </w:num>
  <w:num w:numId="5" w16cid:durableId="1701006609">
    <w:abstractNumId w:val="4"/>
  </w:num>
  <w:num w:numId="6" w16cid:durableId="1753241207">
    <w:abstractNumId w:val="8"/>
  </w:num>
  <w:num w:numId="7" w16cid:durableId="1959943146">
    <w:abstractNumId w:val="7"/>
  </w:num>
  <w:num w:numId="8" w16cid:durableId="1486698144">
    <w:abstractNumId w:val="13"/>
  </w:num>
  <w:num w:numId="9" w16cid:durableId="321586903">
    <w:abstractNumId w:val="9"/>
  </w:num>
  <w:num w:numId="10" w16cid:durableId="634990013">
    <w:abstractNumId w:val="3"/>
  </w:num>
  <w:num w:numId="11" w16cid:durableId="512571815">
    <w:abstractNumId w:val="12"/>
  </w:num>
  <w:num w:numId="12" w16cid:durableId="1757171450">
    <w:abstractNumId w:val="0"/>
  </w:num>
  <w:num w:numId="13" w16cid:durableId="889658100">
    <w:abstractNumId w:val="2"/>
  </w:num>
  <w:num w:numId="14" w16cid:durableId="272984998">
    <w:abstractNumId w:val="1"/>
  </w:num>
  <w:num w:numId="15" w16cid:durableId="666055791">
    <w:abstractNumId w:val="5"/>
  </w:num>
  <w:num w:numId="16" w16cid:durableId="14612222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688"/>
    <w:rsid w:val="0001110B"/>
    <w:rsid w:val="00012B0E"/>
    <w:rsid w:val="00044C9A"/>
    <w:rsid w:val="00050543"/>
    <w:rsid w:val="00050598"/>
    <w:rsid w:val="00064FC1"/>
    <w:rsid w:val="000742A7"/>
    <w:rsid w:val="00081F4E"/>
    <w:rsid w:val="0009205F"/>
    <w:rsid w:val="000922C5"/>
    <w:rsid w:val="000A1C51"/>
    <w:rsid w:val="000A3E30"/>
    <w:rsid w:val="000A6771"/>
    <w:rsid w:val="000B3434"/>
    <w:rsid w:val="000D1BD6"/>
    <w:rsid w:val="000D47A2"/>
    <w:rsid w:val="000D54F6"/>
    <w:rsid w:val="000F724C"/>
    <w:rsid w:val="00113968"/>
    <w:rsid w:val="001434E0"/>
    <w:rsid w:val="001620CE"/>
    <w:rsid w:val="001C1209"/>
    <w:rsid w:val="001E511B"/>
    <w:rsid w:val="001F36F9"/>
    <w:rsid w:val="002647A8"/>
    <w:rsid w:val="002752A0"/>
    <w:rsid w:val="00280A0B"/>
    <w:rsid w:val="0029656A"/>
    <w:rsid w:val="002A1483"/>
    <w:rsid w:val="002A3CC7"/>
    <w:rsid w:val="002E3D6E"/>
    <w:rsid w:val="003016D5"/>
    <w:rsid w:val="003225C4"/>
    <w:rsid w:val="00340CF4"/>
    <w:rsid w:val="00344406"/>
    <w:rsid w:val="00354A2F"/>
    <w:rsid w:val="003639FC"/>
    <w:rsid w:val="00363B54"/>
    <w:rsid w:val="00371E37"/>
    <w:rsid w:val="00391E28"/>
    <w:rsid w:val="003E3471"/>
    <w:rsid w:val="003E5057"/>
    <w:rsid w:val="003E5256"/>
    <w:rsid w:val="003E5A64"/>
    <w:rsid w:val="003F1F2C"/>
    <w:rsid w:val="003F242B"/>
    <w:rsid w:val="00400768"/>
    <w:rsid w:val="00434CC2"/>
    <w:rsid w:val="0044133D"/>
    <w:rsid w:val="00455B81"/>
    <w:rsid w:val="00466709"/>
    <w:rsid w:val="004719F3"/>
    <w:rsid w:val="00473591"/>
    <w:rsid w:val="004978A4"/>
    <w:rsid w:val="004C4A6F"/>
    <w:rsid w:val="004D27BB"/>
    <w:rsid w:val="004E7203"/>
    <w:rsid w:val="00502836"/>
    <w:rsid w:val="0051148B"/>
    <w:rsid w:val="00520684"/>
    <w:rsid w:val="00520E17"/>
    <w:rsid w:val="00526918"/>
    <w:rsid w:val="0054382D"/>
    <w:rsid w:val="0054764E"/>
    <w:rsid w:val="005722A9"/>
    <w:rsid w:val="00587363"/>
    <w:rsid w:val="00590663"/>
    <w:rsid w:val="005D0EDC"/>
    <w:rsid w:val="005F2914"/>
    <w:rsid w:val="00611B54"/>
    <w:rsid w:val="006201FB"/>
    <w:rsid w:val="00621500"/>
    <w:rsid w:val="00636805"/>
    <w:rsid w:val="006454AE"/>
    <w:rsid w:val="00651C87"/>
    <w:rsid w:val="00664A83"/>
    <w:rsid w:val="00676943"/>
    <w:rsid w:val="00681234"/>
    <w:rsid w:val="00684C2D"/>
    <w:rsid w:val="006968E5"/>
    <w:rsid w:val="006E5D0E"/>
    <w:rsid w:val="006F6CFB"/>
    <w:rsid w:val="00725F12"/>
    <w:rsid w:val="00727074"/>
    <w:rsid w:val="0073281B"/>
    <w:rsid w:val="007343BF"/>
    <w:rsid w:val="007425AF"/>
    <w:rsid w:val="00745B2F"/>
    <w:rsid w:val="00793F92"/>
    <w:rsid w:val="007D3981"/>
    <w:rsid w:val="007F3D4B"/>
    <w:rsid w:val="00802AF6"/>
    <w:rsid w:val="00803B16"/>
    <w:rsid w:val="00846E93"/>
    <w:rsid w:val="0085167A"/>
    <w:rsid w:val="008574E2"/>
    <w:rsid w:val="00872811"/>
    <w:rsid w:val="00875566"/>
    <w:rsid w:val="00884E0F"/>
    <w:rsid w:val="00893E50"/>
    <w:rsid w:val="008A3E14"/>
    <w:rsid w:val="008A6B74"/>
    <w:rsid w:val="008F2F50"/>
    <w:rsid w:val="00914573"/>
    <w:rsid w:val="00915AD2"/>
    <w:rsid w:val="009345BC"/>
    <w:rsid w:val="00936D8A"/>
    <w:rsid w:val="00960B1A"/>
    <w:rsid w:val="00994233"/>
    <w:rsid w:val="009B4456"/>
    <w:rsid w:val="009B6B0C"/>
    <w:rsid w:val="009C55DA"/>
    <w:rsid w:val="009D2545"/>
    <w:rsid w:val="009D7502"/>
    <w:rsid w:val="009E51F7"/>
    <w:rsid w:val="00A034A4"/>
    <w:rsid w:val="00A159B4"/>
    <w:rsid w:val="00A26950"/>
    <w:rsid w:val="00A36636"/>
    <w:rsid w:val="00A47D61"/>
    <w:rsid w:val="00A5381F"/>
    <w:rsid w:val="00A663C6"/>
    <w:rsid w:val="00A67C96"/>
    <w:rsid w:val="00A7384A"/>
    <w:rsid w:val="00A74784"/>
    <w:rsid w:val="00A9201B"/>
    <w:rsid w:val="00AB59AC"/>
    <w:rsid w:val="00AC1D10"/>
    <w:rsid w:val="00B042C4"/>
    <w:rsid w:val="00B23591"/>
    <w:rsid w:val="00B43619"/>
    <w:rsid w:val="00B647C9"/>
    <w:rsid w:val="00B72E82"/>
    <w:rsid w:val="00B80BDA"/>
    <w:rsid w:val="00B90181"/>
    <w:rsid w:val="00B93BAB"/>
    <w:rsid w:val="00BC1EA9"/>
    <w:rsid w:val="00BD2F69"/>
    <w:rsid w:val="00BF124D"/>
    <w:rsid w:val="00C020A2"/>
    <w:rsid w:val="00C13D14"/>
    <w:rsid w:val="00C5587B"/>
    <w:rsid w:val="00C823F4"/>
    <w:rsid w:val="00CB4958"/>
    <w:rsid w:val="00CE7628"/>
    <w:rsid w:val="00CE7FF1"/>
    <w:rsid w:val="00CF4322"/>
    <w:rsid w:val="00D007D8"/>
    <w:rsid w:val="00D360F1"/>
    <w:rsid w:val="00D67796"/>
    <w:rsid w:val="00D9191E"/>
    <w:rsid w:val="00DA00E4"/>
    <w:rsid w:val="00DC60CD"/>
    <w:rsid w:val="00DE4C66"/>
    <w:rsid w:val="00E04C24"/>
    <w:rsid w:val="00E12554"/>
    <w:rsid w:val="00E203B2"/>
    <w:rsid w:val="00E45688"/>
    <w:rsid w:val="00E6265E"/>
    <w:rsid w:val="00E7391F"/>
    <w:rsid w:val="00E81DDC"/>
    <w:rsid w:val="00E85DE3"/>
    <w:rsid w:val="00EB46AC"/>
    <w:rsid w:val="00EC3E96"/>
    <w:rsid w:val="00EE5F54"/>
    <w:rsid w:val="00EE6F94"/>
    <w:rsid w:val="00F22222"/>
    <w:rsid w:val="00F22B2F"/>
    <w:rsid w:val="00F305DF"/>
    <w:rsid w:val="00F30E8E"/>
    <w:rsid w:val="00F37E82"/>
    <w:rsid w:val="00F5385A"/>
    <w:rsid w:val="00F63BF3"/>
    <w:rsid w:val="00F870BB"/>
    <w:rsid w:val="00F952F7"/>
    <w:rsid w:val="00F9716C"/>
    <w:rsid w:val="00FE3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B3849"/>
  <w15:docId w15:val="{F7A14A04-6756-485F-92C5-7CDA1D65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C55DA"/>
    <w:rPr>
      <w:color w:val="605E5C"/>
      <w:shd w:val="clear" w:color="auto" w:fill="E1DFDD"/>
    </w:rPr>
  </w:style>
  <w:style w:type="paragraph" w:styleId="Header">
    <w:name w:val="header"/>
    <w:basedOn w:val="Normal"/>
    <w:link w:val="HeaderChar"/>
    <w:uiPriority w:val="99"/>
    <w:unhideWhenUsed/>
    <w:rsid w:val="009C55DA"/>
    <w:pPr>
      <w:tabs>
        <w:tab w:val="center" w:pos="4680"/>
        <w:tab w:val="right" w:pos="9360"/>
      </w:tabs>
    </w:pPr>
  </w:style>
  <w:style w:type="character" w:customStyle="1" w:styleId="HeaderChar">
    <w:name w:val="Header Char"/>
    <w:basedOn w:val="DefaultParagraphFont"/>
    <w:link w:val="Header"/>
    <w:uiPriority w:val="99"/>
    <w:rsid w:val="009C55DA"/>
  </w:style>
  <w:style w:type="paragraph" w:styleId="Footer">
    <w:name w:val="footer"/>
    <w:basedOn w:val="Normal"/>
    <w:link w:val="FooterChar"/>
    <w:uiPriority w:val="99"/>
    <w:unhideWhenUsed/>
    <w:rsid w:val="009C55DA"/>
    <w:pPr>
      <w:tabs>
        <w:tab w:val="center" w:pos="4680"/>
        <w:tab w:val="right" w:pos="9360"/>
      </w:tabs>
    </w:pPr>
  </w:style>
  <w:style w:type="character" w:customStyle="1" w:styleId="FooterChar">
    <w:name w:val="Footer Char"/>
    <w:basedOn w:val="DefaultParagraphFont"/>
    <w:link w:val="Footer"/>
    <w:uiPriority w:val="99"/>
    <w:rsid w:val="009C55DA"/>
  </w:style>
  <w:style w:type="character" w:customStyle="1" w:styleId="oypena">
    <w:name w:val="oypena"/>
    <w:basedOn w:val="DefaultParagraphFont"/>
    <w:rsid w:val="009C55DA"/>
  </w:style>
  <w:style w:type="character" w:styleId="CommentReference">
    <w:name w:val="annotation reference"/>
    <w:basedOn w:val="DefaultParagraphFont"/>
    <w:uiPriority w:val="99"/>
    <w:semiHidden/>
    <w:unhideWhenUsed/>
    <w:rsid w:val="003225C4"/>
    <w:rPr>
      <w:sz w:val="16"/>
      <w:szCs w:val="16"/>
    </w:rPr>
  </w:style>
  <w:style w:type="paragraph" w:styleId="CommentText">
    <w:name w:val="annotation text"/>
    <w:basedOn w:val="Normal"/>
    <w:link w:val="CommentTextChar"/>
    <w:uiPriority w:val="99"/>
    <w:unhideWhenUsed/>
    <w:rsid w:val="003225C4"/>
  </w:style>
  <w:style w:type="character" w:customStyle="1" w:styleId="CommentTextChar">
    <w:name w:val="Comment Text Char"/>
    <w:basedOn w:val="DefaultParagraphFont"/>
    <w:link w:val="CommentText"/>
    <w:uiPriority w:val="99"/>
    <w:rsid w:val="003225C4"/>
  </w:style>
  <w:style w:type="paragraph" w:styleId="CommentSubject">
    <w:name w:val="annotation subject"/>
    <w:basedOn w:val="CommentText"/>
    <w:next w:val="CommentText"/>
    <w:link w:val="CommentSubjectChar"/>
    <w:uiPriority w:val="99"/>
    <w:semiHidden/>
    <w:unhideWhenUsed/>
    <w:rsid w:val="003225C4"/>
    <w:rPr>
      <w:b/>
      <w:bCs/>
    </w:rPr>
  </w:style>
  <w:style w:type="character" w:customStyle="1" w:styleId="CommentSubjectChar">
    <w:name w:val="Comment Subject Char"/>
    <w:basedOn w:val="CommentTextChar"/>
    <w:link w:val="CommentSubject"/>
    <w:uiPriority w:val="99"/>
    <w:semiHidden/>
    <w:rsid w:val="003225C4"/>
    <w:rPr>
      <w:b/>
      <w:bCs/>
    </w:rPr>
  </w:style>
  <w:style w:type="character" w:styleId="FollowedHyperlink">
    <w:name w:val="FollowedHyperlink"/>
    <w:basedOn w:val="DefaultParagraphFont"/>
    <w:uiPriority w:val="99"/>
    <w:semiHidden/>
    <w:unhideWhenUsed/>
    <w:rsid w:val="00280A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vt.ro/wp-content/uploads/2026/09/Template_Paper-for-publication-PROVOCEM-SPECTO-2026.docx" TargetMode="External"/><Relationship Id="rId13" Type="http://schemas.openxmlformats.org/officeDocument/2006/relationships/hyperlink" Target="https://www.hotelsavoytimisoara.ro/ro" TargetMode="External"/><Relationship Id="rId18" Type="http://schemas.openxmlformats.org/officeDocument/2006/relationships/hyperlink" Target="https://www.uvt.ro/en/gdpr/"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hoteltimisoara.ro/" TargetMode="External"/><Relationship Id="rId17" Type="http://schemas.openxmlformats.org/officeDocument/2006/relationships/hyperlink" Target="https://www.uvt.ro/en/gdpr/" TargetMode="External"/><Relationship Id="rId2" Type="http://schemas.openxmlformats.org/officeDocument/2006/relationships/numbering" Target="numbering.xml"/><Relationship Id="rId16" Type="http://schemas.openxmlformats.org/officeDocument/2006/relationships/hyperlink" Target="https://visit-timisoara.com/" TargetMode="External"/><Relationship Id="rId20" Type="http://schemas.openxmlformats.org/officeDocument/2006/relationships/hyperlink" Target="mailto:provocem.project@e-uvt.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tlashotel.r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hotelcontinental.ro/en/hotel-continental-timisoara/" TargetMode="External"/><Relationship Id="rId23" Type="http://schemas.openxmlformats.org/officeDocument/2006/relationships/fontTable" Target="fontTable.xml"/><Relationship Id="rId10" Type="http://schemas.openxmlformats.org/officeDocument/2006/relationships/hyperlink" Target="https://forms.gle/WKpT1PE2TCVyDEtYA" TargetMode="External"/><Relationship Id="rId19" Type="http://schemas.openxmlformats.org/officeDocument/2006/relationships/hyperlink" Target="https://www.uvt.ro/provocem/" TargetMode="External"/><Relationship Id="rId4" Type="http://schemas.openxmlformats.org/officeDocument/2006/relationships/settings" Target="settings.xml"/><Relationship Id="rId9" Type="http://schemas.openxmlformats.org/officeDocument/2006/relationships/hyperlink" Target="https://forms.gle/WKpT1PE2TCVyDEtYA" TargetMode="External"/><Relationship Id="rId14" Type="http://schemas.openxmlformats.org/officeDocument/2006/relationships/hyperlink" Target="https://victoria-hotel-timisoara.hotelmix.ro/"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73266-81CE-45EC-BEF4-5DB2EB011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1456</Words>
  <Characters>8303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Loredana Tranca</cp:lastModifiedBy>
  <cp:revision>8</cp:revision>
  <dcterms:created xsi:type="dcterms:W3CDTF">2026-09-09T14:29:00Z</dcterms:created>
  <dcterms:modified xsi:type="dcterms:W3CDTF">2026-10-22T10:48:00Z</dcterms:modified>
</cp:coreProperties>
</file>