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29CD" w14:textId="77777777" w:rsidR="00946073" w:rsidRPr="003F2288" w:rsidRDefault="00946073" w:rsidP="00946073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ro-RO"/>
        </w:rPr>
      </w:pPr>
      <w:r w:rsidRPr="003F2288">
        <w:rPr>
          <w:rFonts w:ascii="Arial" w:hAnsi="Arial" w:cs="Arial"/>
          <w:b/>
          <w:bCs/>
          <w:sz w:val="20"/>
          <w:szCs w:val="20"/>
          <w:u w:val="single"/>
          <w:lang w:val="ro-RO"/>
        </w:rPr>
        <w:t xml:space="preserve">Fișă prezentare apel </w:t>
      </w:r>
    </w:p>
    <w:p w14:paraId="7AC37D9B" w14:textId="3BD2B2F1" w:rsidR="00946073" w:rsidRPr="003F2288" w:rsidRDefault="00E964FA" w:rsidP="009460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Voucher de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inovare</w:t>
      </w:r>
      <w:proofErr w:type="spellEnd"/>
      <w:r w:rsidR="00946073" w:rsidRPr="003F2288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14:paraId="38B68C82" w14:textId="61774D73" w:rsidR="00946073" w:rsidRPr="003F2288" w:rsidRDefault="00E964FA" w:rsidP="00E964FA">
      <w:pPr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ro-RO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ro-RO"/>
        </w:rPr>
        <w:t>Autoritate finanțatoare - UEFISCDI</w:t>
      </w:r>
    </w:p>
    <w:tbl>
      <w:tblPr>
        <w:tblStyle w:val="GridTable6Colorful-Accent1"/>
        <w:tblW w:w="11104" w:type="dxa"/>
        <w:tblInd w:w="-8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8"/>
        <w:gridCol w:w="8976"/>
      </w:tblGrid>
      <w:tr w:rsidR="00946073" w:rsidRPr="003F2288" w14:paraId="2BF21BD5" w14:textId="77777777" w:rsidTr="0079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931F7" w14:textId="77777777" w:rsidR="00946073" w:rsidRPr="003F2288" w:rsidRDefault="00946073" w:rsidP="00294BCF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proofErr w:type="spellStart"/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Prioritati</w:t>
            </w:r>
            <w:proofErr w:type="spellEnd"/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 si Obiective specifice </w:t>
            </w:r>
          </w:p>
        </w:tc>
        <w:tc>
          <w:tcPr>
            <w:tcW w:w="8976" w:type="dxa"/>
          </w:tcPr>
          <w:p w14:paraId="511163C0" w14:textId="77777777" w:rsidR="007971AA" w:rsidRPr="003F2288" w:rsidRDefault="007971AA" w:rsidP="0079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  <w:lang w:val="ro-RO"/>
              </w:rPr>
            </w:pPr>
            <w:r w:rsidRPr="007971AA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  <w:lang w:val="ro-RO"/>
              </w:rPr>
              <w:t>Obiectiv</w:t>
            </w:r>
            <w:r w:rsidRPr="007971AA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</w:rPr>
              <w:t>:</w:t>
            </w:r>
            <w:r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</w:rPr>
              <w:t xml:space="preserve"> </w:t>
            </w:r>
            <w:r w:rsidRPr="007971AA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Cecurile de inovare (propunerile de proiecte) trebuie să rezolve provocări CDI punctuale ale beneficiarilor, care nu pot fi rezolvate intern și care conduc spre produse/servicii noi cu impact substanțial în piață;</w:t>
            </w:r>
          </w:p>
          <w:p w14:paraId="0B5D4829" w14:textId="232C9D56" w:rsidR="007971AA" w:rsidRPr="007971AA" w:rsidRDefault="007971AA" w:rsidP="00294BC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  <w:lang w:val="ro-RO"/>
              </w:rPr>
            </w:pPr>
          </w:p>
          <w:p w14:paraId="033EA94D" w14:textId="3AD152AB" w:rsidR="00946073" w:rsidRPr="003F2288" w:rsidRDefault="00946073" w:rsidP="00294BC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</w:pPr>
            <w:r w:rsidRPr="003F2288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  <w:lang w:val="ro-RO"/>
              </w:rPr>
              <w:t>Obiective</w:t>
            </w:r>
            <w:r w:rsidR="007971AA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  <w:lang w:val="ro-RO"/>
              </w:rPr>
              <w:t xml:space="preserve"> specifice</w:t>
            </w:r>
            <w:r w:rsidRPr="003F2288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</w:rPr>
              <w:t>:</w:t>
            </w:r>
            <w:r w:rsidRPr="003F2288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  <w:lang w:val="ro-RO"/>
              </w:rPr>
              <w:t xml:space="preserve"> </w:t>
            </w:r>
          </w:p>
          <w:p w14:paraId="6C08BEF0" w14:textId="77777777" w:rsidR="00447B95" w:rsidRPr="00447B95" w:rsidRDefault="00447B95" w:rsidP="00447B95">
            <w:pPr>
              <w:pStyle w:val="Default"/>
              <w:numPr>
                <w:ilvl w:val="0"/>
                <w:numId w:val="4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  <w:lang w:val="ro-RO"/>
              </w:rPr>
            </w:pPr>
            <w:r w:rsidRPr="00447B95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Creșterea productivității, competitivității și a calității produselor obținute la nivelul microîntreprinderilor, întreprinderilor mici și mijlocii;</w:t>
            </w:r>
          </w:p>
          <w:p w14:paraId="5850A258" w14:textId="77777777" w:rsidR="00447B95" w:rsidRPr="00447B95" w:rsidRDefault="00447B95" w:rsidP="00447B95">
            <w:pPr>
              <w:pStyle w:val="Default"/>
              <w:numPr>
                <w:ilvl w:val="0"/>
                <w:numId w:val="4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  <w:lang w:val="ro-RO"/>
              </w:rPr>
            </w:pPr>
            <w:r w:rsidRPr="00447B95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Încurajarea IMM-urilor de a investi în activități de cercetare-dezvoltare și inovare care să conducă la lansarea în piață de produse și servicii inovative;</w:t>
            </w:r>
          </w:p>
          <w:p w14:paraId="5D58A61F" w14:textId="77777777" w:rsidR="00447B95" w:rsidRPr="00447B95" w:rsidRDefault="00447B95" w:rsidP="00447B95">
            <w:pPr>
              <w:pStyle w:val="Default"/>
              <w:numPr>
                <w:ilvl w:val="0"/>
                <w:numId w:val="4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  <w:lang w:val="ro-RO"/>
              </w:rPr>
            </w:pPr>
            <w:r w:rsidRPr="00447B95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Dezvoltarea de parteneriate între IMM-uri și organizații de cercetare;</w:t>
            </w:r>
          </w:p>
          <w:p w14:paraId="548B60EF" w14:textId="0E3689FF" w:rsidR="00946073" w:rsidRPr="003F2288" w:rsidRDefault="00447B95" w:rsidP="00447B95">
            <w:pPr>
              <w:pStyle w:val="Default"/>
              <w:numPr>
                <w:ilvl w:val="0"/>
                <w:numId w:val="4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  <w:lang w:val="ro-RO"/>
              </w:rPr>
            </w:pPr>
            <w:r w:rsidRPr="00447B95"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Valorificarea competențelor tehnico-ştiinţifice existente în sistemul național de CDI în sectorul productiv, asistarea IMM-urilor în procesul de dezvoltare și modernizare prin achiziționarea de servicii, tehnologii și metode noi sau avansate.</w:t>
            </w:r>
          </w:p>
          <w:p w14:paraId="14D9E2B4" w14:textId="77777777" w:rsidR="00946073" w:rsidRPr="003F2288" w:rsidRDefault="00946073" w:rsidP="00294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</w:rPr>
            </w:pPr>
          </w:p>
          <w:p w14:paraId="05DAC61F" w14:textId="3BA47164" w:rsidR="00946073" w:rsidRDefault="00946073" w:rsidP="00294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</w:rPr>
            </w:pPr>
            <w:r w:rsidRPr="003F2288"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</w:rPr>
              <w:t>Scop:</w:t>
            </w:r>
            <w:r w:rsidRPr="003F2288"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</w:rPr>
              <w:t xml:space="preserve"> </w:t>
            </w:r>
            <w:r w:rsidR="00447B95" w:rsidRPr="00447B95"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</w:rPr>
              <w:t>Facilitarea achiziționării de servicii CDI de la organizațiile de cercetare de către întreprinderi</w:t>
            </w:r>
            <w:r w:rsidR="00447B95"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</w:rPr>
              <w:t>.</w:t>
            </w:r>
          </w:p>
          <w:p w14:paraId="76C256C3" w14:textId="77777777" w:rsidR="007971AA" w:rsidRDefault="007971AA" w:rsidP="00294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  <w:lang w:val="ro-RO"/>
              </w:rPr>
            </w:pPr>
          </w:p>
          <w:p w14:paraId="34EF459D" w14:textId="77777777" w:rsidR="00946073" w:rsidRPr="003F2288" w:rsidRDefault="00946073" w:rsidP="00294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noProof/>
                <w:color w:val="auto"/>
                <w:sz w:val="20"/>
                <w:szCs w:val="20"/>
                <w:lang w:val="ro-RO"/>
              </w:rPr>
            </w:pPr>
          </w:p>
          <w:p w14:paraId="56A86464" w14:textId="77777777" w:rsidR="007971AA" w:rsidRDefault="00946073" w:rsidP="0079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color w:val="auto"/>
                <w:sz w:val="20"/>
                <w:szCs w:val="20"/>
              </w:rPr>
            </w:pPr>
            <w:r w:rsidRPr="003F2288"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  <w:t>Priorități</w:t>
            </w:r>
            <w:r w:rsidRPr="003F228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:</w:t>
            </w:r>
            <w:r w:rsidRPr="003F2288">
              <w:rPr>
                <w:b w:val="0"/>
                <w:bCs w:val="0"/>
                <w:color w:val="auto"/>
              </w:rPr>
              <w:t xml:space="preserve"> </w:t>
            </w:r>
            <w:r w:rsidR="007971AA" w:rsidRPr="007971AA"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</w:rPr>
              <w:t xml:space="preserve">Propunerile de proiecte pot fi elaborate în domenii care vizează provocări din Agenda Strategică de Cercetare (ASC) extinsă, grupate în următoarele domenii principale: </w:t>
            </w:r>
          </w:p>
          <w:p w14:paraId="53CFB967" w14:textId="77777777" w:rsidR="007971AA" w:rsidRPr="007971AA" w:rsidRDefault="007971AA" w:rsidP="007971AA">
            <w:pPr>
              <w:pStyle w:val="ListParagraph"/>
              <w:numPr>
                <w:ilvl w:val="0"/>
                <w:numId w:val="4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971AA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Digitalizare, industrie și spațiu; </w:t>
            </w:r>
          </w:p>
          <w:p w14:paraId="540CC0D1" w14:textId="77777777" w:rsidR="007971AA" w:rsidRPr="007971AA" w:rsidRDefault="007971AA" w:rsidP="007971AA">
            <w:pPr>
              <w:pStyle w:val="ListParagraph"/>
              <w:numPr>
                <w:ilvl w:val="0"/>
                <w:numId w:val="4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971AA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Climă, energie și mobilitate; </w:t>
            </w:r>
          </w:p>
          <w:p w14:paraId="01D41920" w14:textId="77777777" w:rsidR="007971AA" w:rsidRPr="007971AA" w:rsidRDefault="007971AA" w:rsidP="007971AA">
            <w:pPr>
              <w:pStyle w:val="ListParagraph"/>
              <w:numPr>
                <w:ilvl w:val="0"/>
                <w:numId w:val="4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971AA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Hrană, bioeconomie, resurse naturale, biodiversitate, agricultură și mediu; </w:t>
            </w:r>
          </w:p>
          <w:p w14:paraId="6E48720B" w14:textId="77777777" w:rsidR="007971AA" w:rsidRPr="007971AA" w:rsidRDefault="007971AA" w:rsidP="007971AA">
            <w:pPr>
              <w:pStyle w:val="ListParagraph"/>
              <w:numPr>
                <w:ilvl w:val="0"/>
                <w:numId w:val="4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971AA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Sănătate; </w:t>
            </w:r>
          </w:p>
          <w:p w14:paraId="63DC7CCA" w14:textId="77777777" w:rsidR="007971AA" w:rsidRPr="007971AA" w:rsidRDefault="007971AA" w:rsidP="007971AA">
            <w:pPr>
              <w:pStyle w:val="ListParagraph"/>
              <w:numPr>
                <w:ilvl w:val="0"/>
                <w:numId w:val="4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971AA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Cultură, creativitate și societate incluzivă; </w:t>
            </w:r>
          </w:p>
          <w:p w14:paraId="7E95E245" w14:textId="77777777" w:rsidR="00946073" w:rsidRPr="001B3CF1" w:rsidRDefault="007971AA" w:rsidP="007971AA">
            <w:pPr>
              <w:pStyle w:val="ListParagraph"/>
              <w:numPr>
                <w:ilvl w:val="0"/>
                <w:numId w:val="4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1AA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Securitate civilă pentru societate.</w:t>
            </w:r>
          </w:p>
          <w:p w14:paraId="29794252" w14:textId="2BC22E9A" w:rsidR="001B3CF1" w:rsidRPr="001B3CF1" w:rsidRDefault="001B3CF1" w:rsidP="001B3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Puteți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consultați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extinsă</w:t>
            </w:r>
            <w:proofErr w:type="spellEnd"/>
            <w:r>
              <w:t xml:space="preserve"> a </w:t>
            </w:r>
            <w:proofErr w:type="spellStart"/>
            <w:r>
              <w:t>domeniilor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E964FA">
              <w:t>Anexa</w:t>
            </w:r>
            <w:proofErr w:type="spellEnd"/>
            <w:r w:rsidR="00E964FA">
              <w:t xml:space="preserve"> I a </w:t>
            </w:r>
            <w:proofErr w:type="spellStart"/>
            <w:r w:rsidR="00E964FA">
              <w:t>apelului</w:t>
            </w:r>
            <w:proofErr w:type="spellEnd"/>
            <w:r w:rsidR="00E964FA">
              <w:t>.</w:t>
            </w:r>
          </w:p>
        </w:tc>
      </w:tr>
      <w:tr w:rsidR="00946073" w:rsidRPr="003F2288" w14:paraId="3608ED85" w14:textId="77777777" w:rsidTr="007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2227E45" w14:textId="77777777" w:rsidR="00946073" w:rsidRPr="003F2288" w:rsidRDefault="00946073" w:rsidP="00294BCF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Caracteristicile apelului</w:t>
            </w:r>
          </w:p>
        </w:tc>
        <w:tc>
          <w:tcPr>
            <w:tcW w:w="8976" w:type="dxa"/>
            <w:shd w:val="clear" w:color="auto" w:fill="FFFFFF" w:themeFill="background1"/>
          </w:tcPr>
          <w:p w14:paraId="0052BFEA" w14:textId="77777777" w:rsidR="00946073" w:rsidRPr="003F2288" w:rsidRDefault="00946073" w:rsidP="00294B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Prezentul apel este de tip competitiv </w:t>
            </w:r>
          </w:p>
          <w:p w14:paraId="0B7F8473" w14:textId="373693DF" w:rsidR="00946073" w:rsidRPr="007971AA" w:rsidRDefault="00946073" w:rsidP="007971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Durata: maximum</w:t>
            </w:r>
            <w:r w:rsidR="00447B95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 6</w:t>
            </w:r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 luni</w:t>
            </w:r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br/>
            </w:r>
            <w:proofErr w:type="spellStart"/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Deadline</w:t>
            </w:r>
            <w:proofErr w:type="spellEnd"/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submission</w:t>
            </w:r>
            <w:proofErr w:type="spellEnd"/>
            <w:r w:rsidRPr="003F2288">
              <w:rPr>
                <w:rFonts w:ascii="Arial" w:hAnsi="Arial" w:cs="Arial"/>
                <w:b/>
                <w:color w:val="auto"/>
                <w:sz w:val="20"/>
                <w:szCs w:val="20"/>
              </w:rPr>
              <w:t>: 4 March 2026, 17:00:00 CET</w:t>
            </w:r>
          </w:p>
        </w:tc>
      </w:tr>
      <w:tr w:rsidR="007971AA" w:rsidRPr="003F2288" w14:paraId="48A0A0C0" w14:textId="77777777" w:rsidTr="0079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D3D184C" w14:textId="2B520189" w:rsidR="007971AA" w:rsidRPr="003F2288" w:rsidRDefault="007971AA" w:rsidP="007971A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Solicitanți eligibili</w:t>
            </w:r>
          </w:p>
        </w:tc>
        <w:tc>
          <w:tcPr>
            <w:tcW w:w="8976" w:type="dxa"/>
            <w:shd w:val="clear" w:color="auto" w:fill="FFFFFF" w:themeFill="background1"/>
          </w:tcPr>
          <w:p w14:paraId="04119E05" w14:textId="77777777" w:rsidR="007971AA" w:rsidRDefault="007971AA" w:rsidP="007971A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7971AA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Propunerea de proiect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  <w:t xml:space="preserve">, împreună, </w:t>
            </w:r>
            <w:r w:rsidRPr="007971AA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este depusă de către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:</w:t>
            </w:r>
          </w:p>
          <w:p w14:paraId="13D0DF51" w14:textId="6AF69CD4" w:rsidR="007971AA" w:rsidRDefault="007971AA" w:rsidP="007971A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Beneficiar</w:t>
            </w:r>
          </w:p>
          <w:p w14:paraId="23776A52" w14:textId="59D8EEF5" w:rsidR="007971AA" w:rsidRDefault="007971AA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7971AA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o microîntreprindere, întreprindere mică sau mijlocie (IMM)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,</w:t>
            </w:r>
          </w:p>
          <w:p w14:paraId="0F3CC88E" w14:textId="40CC3E3A" w:rsidR="00123A3B" w:rsidRDefault="00123A3B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în obiectul de activitate nu este obligatoriu să se regăsească activitatea de cercetare - dezvoltare;</w:t>
            </w:r>
          </w:p>
          <w:p w14:paraId="3B21C413" w14:textId="0D15752C" w:rsidR="00123A3B" w:rsidRDefault="00123A3B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a avut activitate în ultimul exercițiu financiar încheiat și are o cifră de afaceri cel puțin egală cu valoarea solicitată de la bugetul de stat a Cecului de inovare;</w:t>
            </w:r>
          </w:p>
          <w:p w14:paraId="6D7926E3" w14:textId="21C00BB7" w:rsidR="00123A3B" w:rsidRDefault="00123A3B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nu a depășit plafonul de minimis de 300.000 euro pe durata ultimilor 3 ani pentru o întreprindere unică</w:t>
            </w:r>
          </w:p>
          <w:p w14:paraId="4FCB5B15" w14:textId="6F69EB0A" w:rsidR="00123A3B" w:rsidRDefault="00123A3B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poate derula un singur cec de inovare într-un an calendaristic.</w:t>
            </w:r>
          </w:p>
          <w:p w14:paraId="2CB2BE08" w14:textId="60310508" w:rsidR="00123A3B" w:rsidRDefault="00123A3B" w:rsidP="00123A3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7971AA">
              <w:rPr>
                <w:rFonts w:ascii="Arial" w:hAnsi="Arial" w:cs="Arial"/>
                <w:noProof/>
                <w:sz w:val="20"/>
                <w:szCs w:val="20"/>
              </w:rPr>
              <w:t>Furnizor de servicii</w:t>
            </w:r>
          </w:p>
          <w:p w14:paraId="2E960EE9" w14:textId="77777777" w:rsidR="007971AA" w:rsidRPr="00123A3B" w:rsidRDefault="007971AA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7971AA">
              <w:rPr>
                <w:rFonts w:ascii="Arial" w:hAnsi="Arial" w:cs="Arial"/>
                <w:noProof/>
                <w:sz w:val="20"/>
                <w:szCs w:val="20"/>
              </w:rPr>
              <w:t>o organizație de cercetare (de drept public sau privat);</w:t>
            </w:r>
          </w:p>
          <w:p w14:paraId="5316051A" w14:textId="32A3D6F1" w:rsidR="00123A3B" w:rsidRDefault="00123A3B" w:rsidP="007971AA">
            <w:pPr>
              <w:pStyle w:val="Default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serviciile de CDI oferite în cadrul cererii de finanțare sunt prezentate (se regăsesc) în platforma </w:t>
            </w:r>
            <w:hyperlink r:id="rId8" w:history="1">
              <w:r w:rsidRPr="001912AA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https://eertis.eu/</w:t>
              </w:r>
            </w:hyperlink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;</w:t>
            </w:r>
          </w:p>
          <w:p w14:paraId="6371C384" w14:textId="77777777" w:rsidR="00123A3B" w:rsidRDefault="00123A3B" w:rsidP="00123A3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Responsabil Furnizor de servicii:</w:t>
            </w:r>
          </w:p>
          <w:p w14:paraId="43368A55" w14:textId="77777777" w:rsidR="00123A3B" w:rsidRDefault="00123A3B" w:rsidP="00123A3B">
            <w:pPr>
              <w:pStyle w:val="Default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este doctor în științe cu expertiză în tematica proiectului; </w:t>
            </w:r>
          </w:p>
          <w:p w14:paraId="06566679" w14:textId="77777777" w:rsidR="00123A3B" w:rsidRDefault="00123A3B" w:rsidP="00123A3B">
            <w:pPr>
              <w:pStyle w:val="Default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23A3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poate implementa max. 2 propuneri/an calendaristic (pentru Beneficiari diferiți).</w:t>
            </w:r>
          </w:p>
          <w:p w14:paraId="0BDA1692" w14:textId="4E3ADCD4" w:rsidR="00123A3B" w:rsidRPr="007971AA" w:rsidRDefault="00123A3B" w:rsidP="00123A3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</w:p>
        </w:tc>
      </w:tr>
      <w:tr w:rsidR="007971AA" w:rsidRPr="003F2288" w14:paraId="744E5FA5" w14:textId="77777777" w:rsidTr="007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CD492" w14:textId="77777777" w:rsidR="007971AA" w:rsidRPr="003F2288" w:rsidRDefault="007971AA" w:rsidP="007971AA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lastRenderedPageBreak/>
              <w:t>Alocare financiară apel</w:t>
            </w:r>
          </w:p>
        </w:tc>
        <w:tc>
          <w:tcPr>
            <w:tcW w:w="8976" w:type="dxa"/>
          </w:tcPr>
          <w:p w14:paraId="1822E818" w14:textId="77777777" w:rsidR="007971AA" w:rsidRDefault="007971AA" w:rsidP="007971A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Bugetul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alocat pentru anul 2026</w:t>
            </w: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2</w:t>
            </w: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.000.000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lei</w:t>
            </w: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, din care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v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aloarea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maximă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unui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voucher (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cec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) de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inovare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este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5</w:t>
            </w: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0.00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0</w:t>
            </w: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lei</w:t>
            </w:r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din care: </w:t>
            </w:r>
          </w:p>
          <w:p w14:paraId="2022CA73" w14:textId="77777777" w:rsidR="007971AA" w:rsidRPr="007971AA" w:rsidRDefault="007971AA" w:rsidP="007971AA">
            <w:pPr>
              <w:pStyle w:val="Default"/>
              <w:numPr>
                <w:ilvl w:val="0"/>
                <w:numId w:val="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90% (max. 45.000 lei) se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asigură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de la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bugetul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de stat;</w:t>
            </w:r>
          </w:p>
          <w:p w14:paraId="28C3A2EE" w14:textId="4411A7AF" w:rsidR="007971AA" w:rsidRPr="007971AA" w:rsidRDefault="007971AA" w:rsidP="007971AA">
            <w:pPr>
              <w:pStyle w:val="Default"/>
              <w:numPr>
                <w:ilvl w:val="0"/>
                <w:numId w:val="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10% (max. 5.000 lei)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va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fi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acoperită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prin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cofinanțarea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proprie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>Beneficiarului</w:t>
            </w:r>
            <w:proofErr w:type="spellEnd"/>
            <w:r w:rsidRPr="007971AA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</w:tc>
      </w:tr>
      <w:tr w:rsidR="007971AA" w:rsidRPr="003F2288" w14:paraId="3C37C37B" w14:textId="77777777" w:rsidTr="0079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06753" w14:textId="77777777" w:rsidR="007971AA" w:rsidRPr="003F2288" w:rsidRDefault="007971AA" w:rsidP="007971AA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Calendar/modalitate depunere</w:t>
            </w:r>
          </w:p>
        </w:tc>
        <w:tc>
          <w:tcPr>
            <w:tcW w:w="8976" w:type="dxa"/>
          </w:tcPr>
          <w:p w14:paraId="2C3D9AC9" w14:textId="2BA39203" w:rsidR="001B3CF1" w:rsidRPr="001B3CF1" w:rsidRDefault="001B3CF1" w:rsidP="007971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Calendarul</w:t>
            </w:r>
            <w:r w:rsidR="007971AA" w:rsidRPr="003F2288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 de depunere a proiectelor:</w:t>
            </w:r>
          </w:p>
          <w:p w14:paraId="74513221" w14:textId="49DEF7E4" w:rsidR="001B3CF1" w:rsidRDefault="001B3CF1" w:rsidP="007971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Depunerea proiectelor va începe de la data de </w:t>
            </w:r>
            <w:r w:rsidRPr="001B3CF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08.01.2026</w:t>
            </w:r>
          </w:p>
          <w:p w14:paraId="624B32DA" w14:textId="77777777" w:rsidR="001B3CF1" w:rsidRPr="003F2288" w:rsidRDefault="001B3CF1" w:rsidP="007971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  <w:p w14:paraId="17B0FF4D" w14:textId="77777777" w:rsidR="00A25F97" w:rsidRDefault="00A25F97" w:rsidP="0079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A25F9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Depunerea proiectelor este continuă de la momentul lansării competiției până la epuizarea fondurilor alocate unui an calendaristic. </w:t>
            </w:r>
          </w:p>
          <w:p w14:paraId="1B83745A" w14:textId="77777777" w:rsidR="001B3CF1" w:rsidRDefault="001B3CF1" w:rsidP="0079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B3CF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Procesul de evaluare 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- </w:t>
            </w:r>
            <w:r w:rsidRPr="001B3CF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Max. 45 zile lucrătoare de la momentul depunerii </w:t>
            </w:r>
          </w:p>
          <w:p w14:paraId="5C793AA6" w14:textId="0D7660C9" w:rsidR="001B3CF1" w:rsidRDefault="001B3CF1" w:rsidP="0079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  <w:r w:rsidRPr="001B3CF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Rezultate 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- </w:t>
            </w:r>
            <w:r w:rsidRPr="001B3CF1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Max. 60 zile lucrătoare de la momentul depunerii</w:t>
            </w:r>
          </w:p>
          <w:p w14:paraId="6A04F6D1" w14:textId="77777777" w:rsidR="001B3CF1" w:rsidRDefault="001B3CF1" w:rsidP="0079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</w:rPr>
            </w:pPr>
          </w:p>
          <w:p w14:paraId="381FEF9A" w14:textId="0338F4CA" w:rsidR="007971AA" w:rsidRPr="003F2288" w:rsidRDefault="00A25F97" w:rsidP="0079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r w:rsidRPr="00A25F9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Depunerea unui proiect se face într-o singură etapă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, de către Beneficiar</w:t>
            </w:r>
            <w:r w:rsidRPr="00A25F9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, utilizându-se platforma de depunere on-line https://uefiscdi-direct.ro</w:t>
            </w:r>
          </w:p>
        </w:tc>
      </w:tr>
      <w:tr w:rsidR="007971AA" w:rsidRPr="003F2288" w14:paraId="254EC394" w14:textId="77777777" w:rsidTr="007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49753D" w14:textId="77777777" w:rsidR="007971AA" w:rsidRPr="003F2288" w:rsidRDefault="007971AA" w:rsidP="007971AA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Activități eligibile</w:t>
            </w:r>
          </w:p>
        </w:tc>
        <w:tc>
          <w:tcPr>
            <w:tcW w:w="8976" w:type="dxa"/>
          </w:tcPr>
          <w:p w14:paraId="08E702CD" w14:textId="77777777" w:rsidR="001B4A6D" w:rsidRDefault="001B4A6D" w:rsidP="001B4A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Activitățile eligibile</w:t>
            </w:r>
          </w:p>
          <w:p w14:paraId="4AFEC269" w14:textId="77777777" w:rsidR="001B4A6D" w:rsidRDefault="001B4A6D" w:rsidP="00A25F97">
            <w:pPr>
              <w:pStyle w:val="NoSpacing"/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Cercetare industrială;</w:t>
            </w:r>
          </w:p>
          <w:p w14:paraId="7B6EF15F" w14:textId="77777777" w:rsidR="001B4A6D" w:rsidRDefault="001B4A6D" w:rsidP="00A25F97">
            <w:pPr>
              <w:pStyle w:val="NoSpacing"/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Dezvoltare experimentală;</w:t>
            </w:r>
          </w:p>
          <w:p w14:paraId="3EC5C593" w14:textId="77777777" w:rsidR="001B4A6D" w:rsidRDefault="001B4A6D" w:rsidP="00A25F97">
            <w:pPr>
              <w:pStyle w:val="NoSpacing"/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Studii de fezabilitate;</w:t>
            </w:r>
          </w:p>
          <w:p w14:paraId="12F1D250" w14:textId="77777777" w:rsidR="001B4A6D" w:rsidRDefault="001B4A6D" w:rsidP="00A25F97">
            <w:pPr>
              <w:pStyle w:val="NoSpacing"/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Protecția drepturilor de proprietate intelectuală conform specificațiilor proiectului;</w:t>
            </w:r>
          </w:p>
          <w:p w14:paraId="4F28A9D4" w14:textId="77777777" w:rsidR="001B4A6D" w:rsidRDefault="001B4A6D" w:rsidP="00A25F97">
            <w:pPr>
              <w:pStyle w:val="NoSpacing"/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Inovare de proces şi organizațională în servicii;</w:t>
            </w:r>
          </w:p>
          <w:p w14:paraId="10622CBE" w14:textId="77777777" w:rsidR="001B4A6D" w:rsidRDefault="001B4A6D" w:rsidP="00A25F97">
            <w:pPr>
              <w:pStyle w:val="NoSpacing"/>
              <w:numPr>
                <w:ilvl w:val="0"/>
                <w:numId w:val="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Servicii suport şi consultanţă pentru inovare.</w:t>
            </w:r>
          </w:p>
          <w:p w14:paraId="1AC0B31E" w14:textId="77777777" w:rsidR="00A25F97" w:rsidRDefault="00A25F97" w:rsidP="00A25F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</w:p>
          <w:p w14:paraId="2FE69249" w14:textId="77777777" w:rsidR="001B4A6D" w:rsidRDefault="001B4A6D" w:rsidP="001B4A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Activităţile neeligibile în cadrul propunerii de proiect sunt: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 xml:space="preserve"> </w:t>
            </w:r>
          </w:p>
          <w:p w14:paraId="4709DC37" w14:textId="77777777" w:rsidR="00A25F97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participarea la cursuri de perfecţionare, şcolarizare, cursuri universitare, coaching, mentoring;</w:t>
            </w:r>
          </w:p>
          <w:p w14:paraId="1A0DA5DF" w14:textId="77777777" w:rsidR="00A25F97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marketing şi studii de marketing;</w:t>
            </w:r>
          </w:p>
          <w:p w14:paraId="7FFE2D85" w14:textId="77777777" w:rsidR="00A25F97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publicitate şi advertising;</w:t>
            </w:r>
          </w:p>
          <w:p w14:paraId="64003284" w14:textId="77777777" w:rsidR="00A25F97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puneri în funcţiune şi teste/măsurări ce nu au legătură cu activitatea de cercetare preindustrială;</w:t>
            </w:r>
          </w:p>
          <w:p w14:paraId="5EF2B41D" w14:textId="77777777" w:rsidR="00A25F97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achiziţia de materiale, servicii şi echipamente destinate producţiei;</w:t>
            </w:r>
          </w:p>
          <w:p w14:paraId="795A8D4E" w14:textId="77777777" w:rsidR="00A25F97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consultanţă corporatistă (ex: consultanță pentru strategii, consultanţă organizaţională);</w:t>
            </w:r>
          </w:p>
          <w:p w14:paraId="1C9F460B" w14:textId="08672DF4" w:rsidR="007971AA" w:rsidRPr="001B4A6D" w:rsidRDefault="001B4A6D" w:rsidP="00A25F97">
            <w:pPr>
              <w:pStyle w:val="NoSpacing"/>
              <w:numPr>
                <w:ilvl w:val="0"/>
                <w:numId w:val="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4A6D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 xml:space="preserve">orice activitate de consultanţă, cercetare, inovare care a mai fost finanţată prin programe publice, înaintea Schemei de minimis. </w:t>
            </w:r>
          </w:p>
        </w:tc>
      </w:tr>
      <w:tr w:rsidR="007971AA" w:rsidRPr="003F2288" w14:paraId="4C0F054B" w14:textId="77777777" w:rsidTr="007971A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B1C55A" w14:textId="77777777" w:rsidR="007971AA" w:rsidRPr="003F2288" w:rsidRDefault="007971AA" w:rsidP="007971AA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Cheltuieli eligibile</w:t>
            </w:r>
          </w:p>
        </w:tc>
        <w:tc>
          <w:tcPr>
            <w:tcW w:w="8976" w:type="dxa"/>
          </w:tcPr>
          <w:p w14:paraId="5AC6CB90" w14:textId="0A01D071" w:rsidR="00A25F97" w:rsidRPr="00A25F97" w:rsidRDefault="00A25F97" w:rsidP="00A25F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Cheltuieli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eligible -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Cheltuielile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decontate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prin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proiect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sunt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cheltuielile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efectuate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Furnizorul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servicii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care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realizează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serviciile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CDI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necesare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Beneficiarului</w:t>
            </w:r>
            <w:proofErr w:type="spellEnd"/>
          </w:p>
          <w:p w14:paraId="3E0871A0" w14:textId="77777777" w:rsidR="00A25F97" w:rsidRPr="00A25F97" w:rsidRDefault="00A25F97" w:rsidP="00A25F97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val="ro-RO"/>
              </w:rPr>
            </w:pP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Cheltuieli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directe</w:t>
            </w:r>
            <w:proofErr w:type="spellEnd"/>
          </w:p>
          <w:p w14:paraId="5BDF7585" w14:textId="02CC3762" w:rsidR="00A25F97" w:rsidRPr="00A25F97" w:rsidRDefault="00A25F97" w:rsidP="007971AA">
            <w:pPr>
              <w:pStyle w:val="NoSpac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Cheltuieli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de personal</w:t>
            </w:r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pentru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membrii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echipei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angajați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ai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Furnizorului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servicii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cercetători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doctoranzi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ingineri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tehnicieni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angajați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pe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perioada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derulării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proiectului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cercetare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conform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legislației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în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vigoare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);</w:t>
            </w:r>
          </w:p>
          <w:p w14:paraId="68EF2431" w14:textId="77777777" w:rsidR="00A25F97" w:rsidRPr="00A25F97" w:rsidRDefault="00A25F97" w:rsidP="007971AA">
            <w:pPr>
              <w:pStyle w:val="NoSpac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Cheltuieli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cu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logistica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includ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BBBD1EA" w14:textId="03AA0253" w:rsidR="00A25F97" w:rsidRPr="00A25F97" w:rsidRDefault="00A25F97" w:rsidP="007971AA">
            <w:pPr>
              <w:pStyle w:val="NoSpac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cheltuieli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privind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stocurile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materii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prime,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materiale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consumabile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inclusiv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materiale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auxiliare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piese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schimb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semințe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şi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materiale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plantat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sau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furaje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obiecte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inventar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materiale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nestocate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organisme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vii,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plante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sau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animale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0C59DDF1" w14:textId="77777777" w:rsidR="00A25F97" w:rsidRPr="00A25F97" w:rsidRDefault="00A25F97" w:rsidP="007971AA">
            <w:pPr>
              <w:pStyle w:val="NoSpac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cheltuielile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cu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serviciile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executate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terți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pentru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taxele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protejare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proprietății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intelectuale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sau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industriale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în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țară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sau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în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străinătate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(max. 30% din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valoarea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cecului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inovare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asigurată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la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bugetul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stat).</w:t>
            </w:r>
          </w:p>
          <w:p w14:paraId="61240930" w14:textId="77777777" w:rsidR="00A25F97" w:rsidRDefault="00A25F97" w:rsidP="00A25F97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</w:rPr>
            </w:pP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Cheltuieli</w:t>
            </w:r>
            <w:proofErr w:type="spellEnd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indirecte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- max. 10% din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cheltuielile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directe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A25F97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  <w:p w14:paraId="0358D54E" w14:textId="77777777" w:rsidR="00A25F97" w:rsidRDefault="00A25F97" w:rsidP="00A25F97">
            <w:pPr>
              <w:pStyle w:val="NoSpacing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0336E55" w14:textId="77777777" w:rsidR="00A25F97" w:rsidRDefault="00A25F97" w:rsidP="00A25F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Nu sunt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eligibile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cheltuielile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efectuate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pentru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</w:p>
          <w:p w14:paraId="23382D0C" w14:textId="77777777" w:rsidR="00A25F97" w:rsidRDefault="00A25F97" w:rsidP="00A25F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personalul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din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echipa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Beneficiarului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</w:p>
          <w:p w14:paraId="49EA180D" w14:textId="77777777" w:rsidR="00A25F97" w:rsidRDefault="00A25F97" w:rsidP="00A25F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deplasarea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personalului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Furnizorului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și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Beneficiarului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</w:p>
          <w:p w14:paraId="6C211427" w14:textId="3D24DAC9" w:rsidR="007971AA" w:rsidRPr="003F2288" w:rsidRDefault="00A25F97" w:rsidP="00A25F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0"/>
                <w:szCs w:val="20"/>
                <w:lang w:val="ro-RO"/>
              </w:rPr>
            </w:pPr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achiziția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echipamente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către</w:t>
            </w:r>
            <w:proofErr w:type="spellEnd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25F97">
              <w:rPr>
                <w:rFonts w:ascii="Arial" w:hAnsi="Arial" w:cs="Arial"/>
                <w:color w:val="auto"/>
                <w:sz w:val="20"/>
                <w:szCs w:val="20"/>
              </w:rPr>
              <w:t>Furnizor</w:t>
            </w:r>
            <w:proofErr w:type="spellEnd"/>
          </w:p>
        </w:tc>
      </w:tr>
      <w:tr w:rsidR="007971AA" w:rsidRPr="003F2288" w14:paraId="7A43A38C" w14:textId="77777777" w:rsidTr="007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4AE216" w14:textId="77777777" w:rsidR="007971AA" w:rsidRPr="003F2288" w:rsidRDefault="007971AA" w:rsidP="007971AA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Evaluarea</w:t>
            </w: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 proiectelor</w:t>
            </w:r>
          </w:p>
        </w:tc>
        <w:tc>
          <w:tcPr>
            <w:tcW w:w="8976" w:type="dxa"/>
          </w:tcPr>
          <w:p w14:paraId="63EA2FC7" w14:textId="77777777" w:rsidR="001B3CF1" w:rsidRDefault="001B3CF1" w:rsidP="001B3C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3CF1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 xml:space="preserve">- O propunere de proiect poate fi recomandată pentru finanțare dacă punctajul final obținut este de min. 80 puncte; </w:t>
            </w:r>
          </w:p>
          <w:p w14:paraId="6D65ED0B" w14:textId="76BBAE6C" w:rsidR="007971AA" w:rsidRPr="001B3CF1" w:rsidRDefault="001B3CF1" w:rsidP="001B3C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  <w:r w:rsidRPr="001B3CF1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lastRenderedPageBreak/>
              <w:t>- Decizia de finanțare se va face pe principiul „primul venit-primul servit”, în ordinea depunerii cererilor de finanțare până la epuizarea fondurilor alocate unui an calendaristic;</w:t>
            </w:r>
          </w:p>
        </w:tc>
      </w:tr>
      <w:tr w:rsidR="007971AA" w:rsidRPr="003F2288" w14:paraId="7BC6650C" w14:textId="77777777" w:rsidTr="007971A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E62913" w14:textId="77777777" w:rsidR="007971AA" w:rsidRPr="003F2288" w:rsidRDefault="007971AA" w:rsidP="007971AA">
            <w:pPr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3F2288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lastRenderedPageBreak/>
              <w:t>Alte specificități ale apelului de proiecte</w:t>
            </w:r>
          </w:p>
        </w:tc>
        <w:tc>
          <w:tcPr>
            <w:tcW w:w="8976" w:type="dxa"/>
          </w:tcPr>
          <w:p w14:paraId="1172CA45" w14:textId="279A0A87" w:rsidR="001B3CF1" w:rsidRPr="007971AA" w:rsidRDefault="001B3CF1" w:rsidP="007971A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</w:pPr>
          </w:p>
        </w:tc>
      </w:tr>
      <w:tr w:rsidR="007971AA" w:rsidRPr="003F2288" w14:paraId="66A51A58" w14:textId="77777777" w:rsidTr="0079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1F6F1B" w14:textId="77777777" w:rsidR="007971AA" w:rsidRPr="003F2288" w:rsidRDefault="007971AA" w:rsidP="007971A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Informații utile</w:t>
            </w:r>
          </w:p>
        </w:tc>
        <w:tc>
          <w:tcPr>
            <w:tcW w:w="8976" w:type="dxa"/>
          </w:tcPr>
          <w:p w14:paraId="00DF3C01" w14:textId="77777777" w:rsidR="00E964FA" w:rsidRPr="00E964FA" w:rsidRDefault="00E964FA" w:rsidP="00E964FA">
            <w:pPr>
              <w:pStyle w:val="NoSpacing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964F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Persoană de contact UEFISCDI:</w:t>
            </w:r>
          </w:p>
          <w:p w14:paraId="426C2B32" w14:textId="77777777" w:rsidR="007971AA" w:rsidRDefault="00E964FA" w:rsidP="00E964FA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4FA">
              <w:rPr>
                <w:rFonts w:ascii="Arial" w:hAnsi="Arial" w:cs="Arial"/>
                <w:bCs/>
                <w:noProof/>
                <w:sz w:val="20"/>
                <w:szCs w:val="20"/>
              </w:rPr>
              <w:t>Emilia Dumitraș</w:t>
            </w:r>
            <w:r w:rsidRPr="00E964FA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Coordonator competiție</w:t>
            </w:r>
            <w:r w:rsidRPr="00E964FA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Email: </w:t>
            </w:r>
            <w:hyperlink r:id="rId9" w:tgtFrame="_blank" w:history="1">
              <w:r w:rsidRPr="00E964FA">
                <w:rPr>
                  <w:rStyle w:val="Hyperlink"/>
                  <w:rFonts w:ascii="Arial" w:hAnsi="Arial" w:cs="Arial"/>
                  <w:bCs/>
                  <w:noProof/>
                  <w:sz w:val="20"/>
                  <w:szCs w:val="20"/>
                </w:rPr>
                <w:t>emilia.dumitras@uefiscdi.ro </w:t>
              </w:r>
            </w:hyperlink>
          </w:p>
          <w:p w14:paraId="1D8ACDED" w14:textId="77777777" w:rsidR="005A5454" w:rsidRDefault="005A5454" w:rsidP="005A5454">
            <w:pPr>
              <w:pStyle w:val="NoSpacing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Ultimele noutăți referitoare la apel:</w:t>
            </w:r>
          </w:p>
          <w:p w14:paraId="69E08D99" w14:textId="6A5273B8" w:rsidR="005A5454" w:rsidRPr="00E964FA" w:rsidRDefault="005A5454" w:rsidP="005A54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ab/>
            </w:r>
            <w:hyperlink r:id="rId10" w:history="1">
              <w:r w:rsidRPr="00E51053">
                <w:rPr>
                  <w:rStyle w:val="Hyperlink"/>
                  <w:rFonts w:ascii="Arial" w:hAnsi="Arial" w:cs="Arial"/>
                  <w:bCs/>
                  <w:noProof/>
                  <w:sz w:val="20"/>
                  <w:szCs w:val="20"/>
                </w:rPr>
                <w:t>https://uefiscdi.gov.ro/news-competitie-deschisa-voucher-cec-de-inovare</w:t>
              </w:r>
            </w:hyperlink>
          </w:p>
        </w:tc>
      </w:tr>
    </w:tbl>
    <w:p w14:paraId="3670BBD7" w14:textId="77777777" w:rsidR="00946073" w:rsidRPr="003F2288" w:rsidRDefault="00946073" w:rsidP="00946073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918308B" w14:textId="4A36BF40" w:rsidR="00946073" w:rsidRPr="003F2288" w:rsidRDefault="00946073" w:rsidP="00946073">
      <w:pPr>
        <w:jc w:val="both"/>
        <w:rPr>
          <w:rFonts w:ascii="Arial" w:eastAsia="Times New Roman" w:hAnsi="Arial" w:cs="Arial"/>
          <w:lang w:val="ro-RO"/>
        </w:rPr>
      </w:pPr>
      <w:r w:rsidRPr="003F2288">
        <w:rPr>
          <w:rFonts w:ascii="Arial" w:eastAsia="Times New Roman" w:hAnsi="Arial" w:cs="Arial"/>
          <w:lang w:val="ro-RO"/>
        </w:rPr>
        <w:t>Vă mulțumim pentru interesul acordat și vă rugăm să nu ezitați să ne contactați pentru orice informații suplimentare sau neclarități</w:t>
      </w:r>
      <w:r>
        <w:rPr>
          <w:rFonts w:ascii="Arial" w:eastAsia="Times New Roman" w:hAnsi="Arial" w:cs="Arial"/>
          <w:lang w:val="ro-RO"/>
        </w:rPr>
        <w:t xml:space="preserve"> la adresa de email inovare@e-uvt.ro</w:t>
      </w:r>
    </w:p>
    <w:p w14:paraId="5508553F" w14:textId="06558F24" w:rsidR="005B4D93" w:rsidRPr="00946073" w:rsidRDefault="00946073" w:rsidP="00946073">
      <w:pPr>
        <w:pStyle w:val="ListParagraph"/>
        <w:numPr>
          <w:ilvl w:val="0"/>
          <w:numId w:val="43"/>
        </w:numPr>
        <w:jc w:val="both"/>
        <w:rPr>
          <w:rFonts w:ascii="Arial" w:eastAsia="Times New Roman" w:hAnsi="Arial" w:cs="Arial"/>
          <w:lang w:val="ro-RO"/>
        </w:rPr>
      </w:pPr>
      <w:r w:rsidRPr="00946073">
        <w:rPr>
          <w:rFonts w:ascii="Arial" w:eastAsia="Times New Roman" w:hAnsi="Arial" w:cs="Arial"/>
          <w:lang w:val="ro-RO"/>
        </w:rPr>
        <w:t xml:space="preserve">Echipa Centrului de Inovare și Transfer Tehnologic </w:t>
      </w:r>
    </w:p>
    <w:sectPr w:rsidR="005B4D93" w:rsidRPr="00946073" w:rsidSect="00CD2AB9">
      <w:headerReference w:type="even" r:id="rId11"/>
      <w:head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6E7A" w14:textId="77777777" w:rsidR="001763BC" w:rsidRDefault="001763BC" w:rsidP="00CD2AB9">
      <w:pPr>
        <w:spacing w:after="0" w:line="240" w:lineRule="auto"/>
      </w:pPr>
      <w:r>
        <w:separator/>
      </w:r>
    </w:p>
  </w:endnote>
  <w:endnote w:type="continuationSeparator" w:id="0">
    <w:p w14:paraId="7997AD87" w14:textId="77777777" w:rsidR="001763BC" w:rsidRDefault="001763BC" w:rsidP="00CD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C8E0" w14:textId="77777777" w:rsidR="001763BC" w:rsidRDefault="001763BC" w:rsidP="00CD2AB9">
      <w:pPr>
        <w:spacing w:after="0" w:line="240" w:lineRule="auto"/>
      </w:pPr>
      <w:r>
        <w:separator/>
      </w:r>
    </w:p>
  </w:footnote>
  <w:footnote w:type="continuationSeparator" w:id="0">
    <w:p w14:paraId="099D9127" w14:textId="77777777" w:rsidR="001763BC" w:rsidRDefault="001763BC" w:rsidP="00CD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8891" w14:textId="77777777" w:rsidR="00CD2AB9" w:rsidRDefault="0096042C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7A7208A5" wp14:editId="03C28E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4670"/>
          <wp:effectExtent l="0" t="0" r="0" b="0"/>
          <wp:wrapNone/>
          <wp:docPr id="58278482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1504" w14:textId="77777777" w:rsidR="00CD2AB9" w:rsidRDefault="00CD2A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4F8DE" wp14:editId="402C3776">
          <wp:simplePos x="0" y="0"/>
          <wp:positionH relativeFrom="column">
            <wp:posOffset>-636194</wp:posOffset>
          </wp:positionH>
          <wp:positionV relativeFrom="page">
            <wp:posOffset>266700</wp:posOffset>
          </wp:positionV>
          <wp:extent cx="7292822" cy="1188085"/>
          <wp:effectExtent l="0" t="0" r="3810" b="0"/>
          <wp:wrapThrough wrapText="bothSides">
            <wp:wrapPolygon edited="0">
              <wp:start x="0" y="0"/>
              <wp:lineTo x="0" y="21127"/>
              <wp:lineTo x="21555" y="21127"/>
              <wp:lineTo x="2155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I Antet RO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2822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42C">
      <w:rPr>
        <w:noProof/>
      </w:rPr>
      <w:drawing>
        <wp:anchor distT="0" distB="0" distL="114300" distR="114300" simplePos="0" relativeHeight="251657216" behindDoc="1" locked="0" layoutInCell="0" allowOverlap="1" wp14:anchorId="7B588966" wp14:editId="0E9BFE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4670"/>
          <wp:effectExtent l="0" t="0" r="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020D" w14:textId="77777777" w:rsidR="00CD2AB9" w:rsidRDefault="00000000">
    <w:pPr>
      <w:pStyle w:val="Header"/>
    </w:pPr>
    <w:r>
      <w:rPr>
        <w:noProof/>
      </w:rPr>
      <w:pict w14:anchorId="05CAF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95.4pt;height:842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1@3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1F71"/>
    <w:multiLevelType w:val="hybridMultilevel"/>
    <w:tmpl w:val="E86C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FD3"/>
    <w:multiLevelType w:val="multilevel"/>
    <w:tmpl w:val="F93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C7395"/>
    <w:multiLevelType w:val="hybridMultilevel"/>
    <w:tmpl w:val="297E2DFA"/>
    <w:lvl w:ilvl="0" w:tplc="9028F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47EA"/>
    <w:multiLevelType w:val="hybridMultilevel"/>
    <w:tmpl w:val="93BE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1A32"/>
    <w:multiLevelType w:val="hybridMultilevel"/>
    <w:tmpl w:val="5266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28C2"/>
    <w:multiLevelType w:val="multilevel"/>
    <w:tmpl w:val="C058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B3188"/>
    <w:multiLevelType w:val="multilevel"/>
    <w:tmpl w:val="E806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23514"/>
    <w:multiLevelType w:val="multilevel"/>
    <w:tmpl w:val="182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F6104"/>
    <w:multiLevelType w:val="multilevel"/>
    <w:tmpl w:val="4C082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8B3B2E"/>
    <w:multiLevelType w:val="hybridMultilevel"/>
    <w:tmpl w:val="7542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6686"/>
    <w:multiLevelType w:val="hybridMultilevel"/>
    <w:tmpl w:val="446E9A02"/>
    <w:lvl w:ilvl="0" w:tplc="62E679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16BD"/>
    <w:multiLevelType w:val="hybridMultilevel"/>
    <w:tmpl w:val="F15C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92D46"/>
    <w:multiLevelType w:val="multilevel"/>
    <w:tmpl w:val="4A3E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E7B12"/>
    <w:multiLevelType w:val="multilevel"/>
    <w:tmpl w:val="546AC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16683"/>
    <w:multiLevelType w:val="multilevel"/>
    <w:tmpl w:val="D32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E58E6"/>
    <w:multiLevelType w:val="multilevel"/>
    <w:tmpl w:val="63A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1472D"/>
    <w:multiLevelType w:val="multilevel"/>
    <w:tmpl w:val="7B7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9C711F"/>
    <w:multiLevelType w:val="multilevel"/>
    <w:tmpl w:val="0526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569F1"/>
    <w:multiLevelType w:val="hybridMultilevel"/>
    <w:tmpl w:val="398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A3252"/>
    <w:multiLevelType w:val="hybridMultilevel"/>
    <w:tmpl w:val="86F8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36A31"/>
    <w:multiLevelType w:val="multilevel"/>
    <w:tmpl w:val="2E76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6E3D3D"/>
    <w:multiLevelType w:val="hybridMultilevel"/>
    <w:tmpl w:val="08B2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51DF7"/>
    <w:multiLevelType w:val="multilevel"/>
    <w:tmpl w:val="9F5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BE3470"/>
    <w:multiLevelType w:val="multilevel"/>
    <w:tmpl w:val="D760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792B51"/>
    <w:multiLevelType w:val="multilevel"/>
    <w:tmpl w:val="E1AC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F2A53"/>
    <w:multiLevelType w:val="hybridMultilevel"/>
    <w:tmpl w:val="C666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A5903"/>
    <w:multiLevelType w:val="multilevel"/>
    <w:tmpl w:val="1C0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96371B"/>
    <w:multiLevelType w:val="hybridMultilevel"/>
    <w:tmpl w:val="AB9E3F24"/>
    <w:lvl w:ilvl="0" w:tplc="67685FC6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EA3EEF"/>
    <w:multiLevelType w:val="multilevel"/>
    <w:tmpl w:val="449C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D90DA1"/>
    <w:multiLevelType w:val="multilevel"/>
    <w:tmpl w:val="1330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0528EE"/>
    <w:multiLevelType w:val="hybridMultilevel"/>
    <w:tmpl w:val="8D266F04"/>
    <w:lvl w:ilvl="0" w:tplc="CAF4679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515105"/>
    <w:multiLevelType w:val="multilevel"/>
    <w:tmpl w:val="F2B4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2A1674"/>
    <w:multiLevelType w:val="multilevel"/>
    <w:tmpl w:val="480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6637AC"/>
    <w:multiLevelType w:val="multilevel"/>
    <w:tmpl w:val="C824A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CC44F76"/>
    <w:multiLevelType w:val="multilevel"/>
    <w:tmpl w:val="5D701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55519A"/>
    <w:multiLevelType w:val="multilevel"/>
    <w:tmpl w:val="A8E60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9A2742"/>
    <w:multiLevelType w:val="multilevel"/>
    <w:tmpl w:val="AE1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E4725A"/>
    <w:multiLevelType w:val="multilevel"/>
    <w:tmpl w:val="5B1E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C12739"/>
    <w:multiLevelType w:val="multilevel"/>
    <w:tmpl w:val="E8A6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A2048C"/>
    <w:multiLevelType w:val="multilevel"/>
    <w:tmpl w:val="2D2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363571"/>
    <w:multiLevelType w:val="multilevel"/>
    <w:tmpl w:val="DD0E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B5331B"/>
    <w:multiLevelType w:val="hybridMultilevel"/>
    <w:tmpl w:val="94A8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C6C25"/>
    <w:multiLevelType w:val="multilevel"/>
    <w:tmpl w:val="357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F377CB"/>
    <w:multiLevelType w:val="multilevel"/>
    <w:tmpl w:val="CF4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13685"/>
    <w:multiLevelType w:val="multilevel"/>
    <w:tmpl w:val="76D8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C0D28"/>
    <w:multiLevelType w:val="multilevel"/>
    <w:tmpl w:val="C3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57563"/>
    <w:multiLevelType w:val="multilevel"/>
    <w:tmpl w:val="60E6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D3174D"/>
    <w:multiLevelType w:val="multilevel"/>
    <w:tmpl w:val="139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640E04"/>
    <w:multiLevelType w:val="multilevel"/>
    <w:tmpl w:val="B9D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784797">
    <w:abstractNumId w:val="24"/>
  </w:num>
  <w:num w:numId="2" w16cid:durableId="333340537">
    <w:abstractNumId w:val="15"/>
  </w:num>
  <w:num w:numId="3" w16cid:durableId="936905563">
    <w:abstractNumId w:val="42"/>
  </w:num>
  <w:num w:numId="4" w16cid:durableId="1432623087">
    <w:abstractNumId w:val="22"/>
  </w:num>
  <w:num w:numId="5" w16cid:durableId="1430395222">
    <w:abstractNumId w:val="17"/>
  </w:num>
  <w:num w:numId="6" w16cid:durableId="1182355346">
    <w:abstractNumId w:val="28"/>
  </w:num>
  <w:num w:numId="7" w16cid:durableId="445075767">
    <w:abstractNumId w:val="36"/>
  </w:num>
  <w:num w:numId="8" w16cid:durableId="1198202973">
    <w:abstractNumId w:val="43"/>
  </w:num>
  <w:num w:numId="9" w16cid:durableId="179514858">
    <w:abstractNumId w:val="37"/>
  </w:num>
  <w:num w:numId="10" w16cid:durableId="655495092">
    <w:abstractNumId w:val="23"/>
  </w:num>
  <w:num w:numId="11" w16cid:durableId="827791211">
    <w:abstractNumId w:val="6"/>
  </w:num>
  <w:num w:numId="12" w16cid:durableId="2018388663">
    <w:abstractNumId w:val="13"/>
  </w:num>
  <w:num w:numId="13" w16cid:durableId="508377667">
    <w:abstractNumId w:val="13"/>
    <w:lvlOverride w:ilvl="0">
      <w:lvl w:ilvl="0">
        <w:numFmt w:val="decimal"/>
        <w:lvlText w:val="%1."/>
        <w:lvlJc w:val="left"/>
      </w:lvl>
    </w:lvlOverride>
  </w:num>
  <w:num w:numId="14" w16cid:durableId="1917089934">
    <w:abstractNumId w:val="32"/>
  </w:num>
  <w:num w:numId="15" w16cid:durableId="1072897951">
    <w:abstractNumId w:val="20"/>
  </w:num>
  <w:num w:numId="16" w16cid:durableId="962231302">
    <w:abstractNumId w:val="34"/>
    <w:lvlOverride w:ilvl="0">
      <w:lvl w:ilvl="0">
        <w:numFmt w:val="decimal"/>
        <w:lvlText w:val="%1."/>
        <w:lvlJc w:val="left"/>
      </w:lvl>
    </w:lvlOverride>
  </w:num>
  <w:num w:numId="17" w16cid:durableId="1784694288">
    <w:abstractNumId w:val="46"/>
  </w:num>
  <w:num w:numId="18" w16cid:durableId="791872910">
    <w:abstractNumId w:val="7"/>
  </w:num>
  <w:num w:numId="19" w16cid:durableId="1481383080">
    <w:abstractNumId w:val="35"/>
    <w:lvlOverride w:ilvl="0">
      <w:lvl w:ilvl="0">
        <w:numFmt w:val="decimal"/>
        <w:lvlText w:val="%1."/>
        <w:lvlJc w:val="left"/>
      </w:lvl>
    </w:lvlOverride>
  </w:num>
  <w:num w:numId="20" w16cid:durableId="2071927982">
    <w:abstractNumId w:val="39"/>
  </w:num>
  <w:num w:numId="21" w16cid:durableId="1168405503">
    <w:abstractNumId w:val="1"/>
  </w:num>
  <w:num w:numId="22" w16cid:durableId="1625036852">
    <w:abstractNumId w:val="38"/>
  </w:num>
  <w:num w:numId="23" w16cid:durableId="1233615699">
    <w:abstractNumId w:val="31"/>
  </w:num>
  <w:num w:numId="24" w16cid:durableId="572350391">
    <w:abstractNumId w:val="48"/>
  </w:num>
  <w:num w:numId="25" w16cid:durableId="1527059719">
    <w:abstractNumId w:val="29"/>
  </w:num>
  <w:num w:numId="26" w16cid:durableId="402876268">
    <w:abstractNumId w:val="8"/>
  </w:num>
  <w:num w:numId="27" w16cid:durableId="1939098365">
    <w:abstractNumId w:val="33"/>
  </w:num>
  <w:num w:numId="28" w16cid:durableId="797722075">
    <w:abstractNumId w:val="25"/>
  </w:num>
  <w:num w:numId="29" w16cid:durableId="489098196">
    <w:abstractNumId w:val="47"/>
  </w:num>
  <w:num w:numId="30" w16cid:durableId="2039309446">
    <w:abstractNumId w:val="44"/>
  </w:num>
  <w:num w:numId="31" w16cid:durableId="247345877">
    <w:abstractNumId w:val="26"/>
  </w:num>
  <w:num w:numId="32" w16cid:durableId="167064329">
    <w:abstractNumId w:val="40"/>
  </w:num>
  <w:num w:numId="33" w16cid:durableId="1974942356">
    <w:abstractNumId w:val="16"/>
  </w:num>
  <w:num w:numId="34" w16cid:durableId="1043284209">
    <w:abstractNumId w:val="19"/>
  </w:num>
  <w:num w:numId="35" w16cid:durableId="2020807924">
    <w:abstractNumId w:val="12"/>
  </w:num>
  <w:num w:numId="36" w16cid:durableId="709496764">
    <w:abstractNumId w:val="5"/>
  </w:num>
  <w:num w:numId="37" w16cid:durableId="1431197069">
    <w:abstractNumId w:val="14"/>
  </w:num>
  <w:num w:numId="38" w16cid:durableId="415787883">
    <w:abstractNumId w:val="18"/>
  </w:num>
  <w:num w:numId="39" w16cid:durableId="862524381">
    <w:abstractNumId w:val="45"/>
  </w:num>
  <w:num w:numId="40" w16cid:durableId="1554730219">
    <w:abstractNumId w:val="3"/>
  </w:num>
  <w:num w:numId="41" w16cid:durableId="863592325">
    <w:abstractNumId w:val="27"/>
  </w:num>
  <w:num w:numId="42" w16cid:durableId="2039623708">
    <w:abstractNumId w:val="30"/>
  </w:num>
  <w:num w:numId="43" w16cid:durableId="1551846746">
    <w:abstractNumId w:val="10"/>
  </w:num>
  <w:num w:numId="44" w16cid:durableId="351296719">
    <w:abstractNumId w:val="9"/>
  </w:num>
  <w:num w:numId="45" w16cid:durableId="711423120">
    <w:abstractNumId w:val="0"/>
  </w:num>
  <w:num w:numId="46" w16cid:durableId="695157408">
    <w:abstractNumId w:val="2"/>
  </w:num>
  <w:num w:numId="47" w16cid:durableId="1129595213">
    <w:abstractNumId w:val="41"/>
  </w:num>
  <w:num w:numId="48" w16cid:durableId="732583641">
    <w:abstractNumId w:val="11"/>
  </w:num>
  <w:num w:numId="49" w16cid:durableId="1647934952">
    <w:abstractNumId w:val="4"/>
  </w:num>
  <w:num w:numId="50" w16cid:durableId="9810345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B9"/>
    <w:rsid w:val="000629B3"/>
    <w:rsid w:val="000D33FD"/>
    <w:rsid w:val="00123A3B"/>
    <w:rsid w:val="001763BC"/>
    <w:rsid w:val="001B3CF1"/>
    <w:rsid w:val="001B4A6D"/>
    <w:rsid w:val="001D179D"/>
    <w:rsid w:val="001E6503"/>
    <w:rsid w:val="00253167"/>
    <w:rsid w:val="00327AEC"/>
    <w:rsid w:val="003E187C"/>
    <w:rsid w:val="00447B95"/>
    <w:rsid w:val="00486E3B"/>
    <w:rsid w:val="00526C3E"/>
    <w:rsid w:val="005570DA"/>
    <w:rsid w:val="005A5454"/>
    <w:rsid w:val="005B4D93"/>
    <w:rsid w:val="005D6DE0"/>
    <w:rsid w:val="006456B9"/>
    <w:rsid w:val="007971AA"/>
    <w:rsid w:val="00807212"/>
    <w:rsid w:val="00946073"/>
    <w:rsid w:val="0096042C"/>
    <w:rsid w:val="009C7676"/>
    <w:rsid w:val="00A25F97"/>
    <w:rsid w:val="00A4497E"/>
    <w:rsid w:val="00B36E26"/>
    <w:rsid w:val="00BA7177"/>
    <w:rsid w:val="00BF6F92"/>
    <w:rsid w:val="00C87923"/>
    <w:rsid w:val="00CC0C1B"/>
    <w:rsid w:val="00CD2AB9"/>
    <w:rsid w:val="00CE5DBD"/>
    <w:rsid w:val="00DC7CDC"/>
    <w:rsid w:val="00E23080"/>
    <w:rsid w:val="00E46FEA"/>
    <w:rsid w:val="00E51053"/>
    <w:rsid w:val="00E964FA"/>
    <w:rsid w:val="00F04DF5"/>
    <w:rsid w:val="00F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8AC77"/>
  <w15:chartTrackingRefBased/>
  <w15:docId w15:val="{092A2ED8-26F0-4593-A471-60F55D14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B9"/>
  </w:style>
  <w:style w:type="paragraph" w:styleId="Footer">
    <w:name w:val="footer"/>
    <w:basedOn w:val="Normal"/>
    <w:link w:val="FooterChar"/>
    <w:uiPriority w:val="99"/>
    <w:unhideWhenUsed/>
    <w:rsid w:val="00CD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B9"/>
  </w:style>
  <w:style w:type="paragraph" w:styleId="Title">
    <w:name w:val="Title"/>
    <w:basedOn w:val="Normal"/>
    <w:next w:val="Normal"/>
    <w:link w:val="TitleChar"/>
    <w:uiPriority w:val="10"/>
    <w:qFormat/>
    <w:rsid w:val="00960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4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042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60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D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B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4D93"/>
    <w:rPr>
      <w:b/>
      <w:bCs/>
    </w:rPr>
  </w:style>
  <w:style w:type="character" w:styleId="Emphasis">
    <w:name w:val="Emphasis"/>
    <w:basedOn w:val="DefaultParagraphFont"/>
    <w:uiPriority w:val="20"/>
    <w:qFormat/>
    <w:rsid w:val="005B4D9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57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6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50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456B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456B9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456B9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456B9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56B9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56B9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56B9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456B9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456B9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456B9"/>
    <w:pPr>
      <w:spacing w:after="0"/>
      <w:ind w:left="176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946073"/>
    <w:pPr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94607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styleId="GridTable6Colorful-Accent1">
    <w:name w:val="Grid Table 6 Colorful Accent 1"/>
    <w:basedOn w:val="TableNormal"/>
    <w:uiPriority w:val="51"/>
    <w:rsid w:val="00946073"/>
    <w:pPr>
      <w:spacing w:after="0" w:line="240" w:lineRule="auto"/>
    </w:pPr>
    <w:rPr>
      <w:rFonts w:ascii="Calibri" w:eastAsia="Calibri" w:hAnsi="Calibri"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94607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rtis.e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efiscdi.gov.ro/news-competitie-deschisa-voucher-cec-de-inova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ia.dumitras@uefiscdi.ro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212C92-C497-D04E-8E31-945EC62B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Vladut Petrea</cp:lastModifiedBy>
  <cp:revision>5</cp:revision>
  <dcterms:created xsi:type="dcterms:W3CDTF">2025-12-09T12:53:00Z</dcterms:created>
  <dcterms:modified xsi:type="dcterms:W3CDTF">2025-12-09T14:18:00Z</dcterms:modified>
</cp:coreProperties>
</file>