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031A" w14:textId="07F37BE8" w:rsidR="002E74A2" w:rsidRPr="00312FF0" w:rsidRDefault="00163545" w:rsidP="00312FF0">
      <w:pPr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312FF0">
        <w:rPr>
          <w:rFonts w:ascii="Calibri" w:hAnsi="Calibri" w:cs="Calibri"/>
          <w:b/>
          <w:bCs/>
          <w:sz w:val="36"/>
          <w:szCs w:val="36"/>
        </w:rPr>
        <w:t>Analiz</w:t>
      </w:r>
      <w:r w:rsidR="000A74CD" w:rsidRPr="00312FF0">
        <w:rPr>
          <w:rFonts w:ascii="Calibri" w:hAnsi="Calibri" w:cs="Calibri"/>
          <w:b/>
          <w:bCs/>
          <w:sz w:val="36"/>
          <w:szCs w:val="36"/>
        </w:rPr>
        <w:t>a</w:t>
      </w:r>
      <w:r w:rsidRPr="00312FF0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0C253F" w:rsidRPr="00312FF0">
        <w:rPr>
          <w:rFonts w:ascii="Calibri" w:hAnsi="Calibri" w:cs="Calibri"/>
          <w:b/>
          <w:bCs/>
          <w:sz w:val="36"/>
          <w:szCs w:val="36"/>
        </w:rPr>
        <w:t>(</w:t>
      </w:r>
      <w:r w:rsidRPr="00312FF0">
        <w:rPr>
          <w:rFonts w:ascii="Calibri" w:hAnsi="Calibri" w:cs="Calibri"/>
          <w:b/>
          <w:bCs/>
          <w:sz w:val="36"/>
          <w:szCs w:val="36"/>
        </w:rPr>
        <w:t>audit</w:t>
      </w:r>
      <w:r w:rsidR="000A74CD" w:rsidRPr="00312FF0">
        <w:rPr>
          <w:rFonts w:ascii="Calibri" w:hAnsi="Calibri" w:cs="Calibri"/>
          <w:b/>
          <w:bCs/>
          <w:sz w:val="36"/>
          <w:szCs w:val="36"/>
        </w:rPr>
        <w:t>ul</w:t>
      </w:r>
      <w:r w:rsidR="000C253F" w:rsidRPr="00312FF0">
        <w:rPr>
          <w:rFonts w:ascii="Calibri" w:hAnsi="Calibri" w:cs="Calibri"/>
          <w:b/>
          <w:bCs/>
          <w:sz w:val="36"/>
          <w:szCs w:val="36"/>
        </w:rPr>
        <w:t>)</w:t>
      </w:r>
      <w:r w:rsidRPr="00312FF0">
        <w:rPr>
          <w:rFonts w:ascii="Calibri" w:hAnsi="Calibri" w:cs="Calibri"/>
          <w:b/>
          <w:bCs/>
          <w:sz w:val="36"/>
          <w:szCs w:val="36"/>
        </w:rPr>
        <w:t xml:space="preserve"> program</w:t>
      </w:r>
      <w:r w:rsidR="00C74E84" w:rsidRPr="00312FF0">
        <w:rPr>
          <w:rFonts w:ascii="Calibri" w:hAnsi="Calibri" w:cs="Calibri"/>
          <w:b/>
          <w:bCs/>
          <w:sz w:val="36"/>
          <w:szCs w:val="36"/>
        </w:rPr>
        <w:t xml:space="preserve">ului </w:t>
      </w:r>
      <w:r w:rsidRPr="00312FF0">
        <w:rPr>
          <w:rFonts w:ascii="Calibri" w:hAnsi="Calibri" w:cs="Calibri"/>
          <w:b/>
          <w:bCs/>
          <w:sz w:val="36"/>
          <w:szCs w:val="36"/>
        </w:rPr>
        <w:t>de studii universitare</w:t>
      </w:r>
      <w:r w:rsidR="002E74A2" w:rsidRPr="00312FF0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564790CD" w14:textId="6E9F0DD7" w:rsidR="00163545" w:rsidRPr="00312FF0" w:rsidRDefault="00362343" w:rsidP="00312FF0">
      <w:pPr>
        <w:tabs>
          <w:tab w:val="center" w:pos="4677"/>
          <w:tab w:val="left" w:pos="8361"/>
        </w:tabs>
        <w:spacing w:line="276" w:lineRule="auto"/>
        <w:rPr>
          <w:rFonts w:ascii="Calibri" w:hAnsi="Calibri" w:cs="Calibri"/>
          <w:b/>
          <w:bCs/>
          <w:sz w:val="36"/>
          <w:szCs w:val="36"/>
        </w:rPr>
      </w:pPr>
      <w:r w:rsidRPr="00312FF0">
        <w:rPr>
          <w:rFonts w:ascii="Calibri" w:hAnsi="Calibri" w:cs="Calibri"/>
          <w:b/>
          <w:bCs/>
          <w:sz w:val="36"/>
          <w:szCs w:val="36"/>
        </w:rPr>
        <w:tab/>
      </w:r>
      <w:r w:rsidR="002E74A2" w:rsidRPr="00312FF0">
        <w:rPr>
          <w:rFonts w:ascii="Calibri" w:hAnsi="Calibri" w:cs="Calibri"/>
          <w:b/>
          <w:bCs/>
          <w:sz w:val="36"/>
          <w:szCs w:val="36"/>
        </w:rPr>
        <w:t>de licență</w:t>
      </w:r>
      <w:r w:rsidR="00F11ED1" w:rsidRPr="00312FF0">
        <w:rPr>
          <w:rFonts w:ascii="Calibri" w:hAnsi="Calibri" w:cs="Calibri"/>
          <w:b/>
          <w:bCs/>
          <w:i/>
          <w:iCs/>
          <w:sz w:val="36"/>
          <w:szCs w:val="36"/>
        </w:rPr>
        <w:t xml:space="preserve"> Interpretare muzicală - canto</w:t>
      </w:r>
      <w:r w:rsidRPr="00312FF0">
        <w:rPr>
          <w:rFonts w:ascii="Calibri" w:hAnsi="Calibri" w:cs="Calibri"/>
          <w:b/>
          <w:bCs/>
          <w:i/>
          <w:iCs/>
          <w:sz w:val="36"/>
          <w:szCs w:val="36"/>
        </w:rPr>
        <w:tab/>
      </w:r>
    </w:p>
    <w:p w14:paraId="39D77477" w14:textId="77777777" w:rsidR="000C253F" w:rsidRPr="00312FF0" w:rsidRDefault="000C253F" w:rsidP="00312FF0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B6AA332" w14:textId="5B482483" w:rsidR="002E74A2" w:rsidRPr="00312FF0" w:rsidRDefault="002E74A2" w:rsidP="00312FF0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312FF0">
        <w:rPr>
          <w:rFonts w:ascii="Calibri" w:hAnsi="Calibri" w:cs="Calibri"/>
          <w:b/>
          <w:bCs/>
          <w:sz w:val="32"/>
          <w:szCs w:val="32"/>
          <w:u w:val="single"/>
        </w:rPr>
        <w:t>Cuprins</w:t>
      </w:r>
    </w:p>
    <w:p w14:paraId="151BE157" w14:textId="77777777" w:rsidR="002E74A2" w:rsidRPr="00312FF0" w:rsidRDefault="002E74A2" w:rsidP="00312FF0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B676AF1" w14:textId="311F3C7A" w:rsidR="00045AB3" w:rsidRPr="00312FF0" w:rsidRDefault="00BF18FB" w:rsidP="00312FF0">
      <w:pPr>
        <w:pStyle w:val="TOC1"/>
        <w:spacing w:before="0" w:line="276" w:lineRule="auto"/>
        <w:rPr>
          <w:rFonts w:ascii="Calibri" w:eastAsiaTheme="minorEastAsia" w:hAnsi="Calibri" w:cs="Calibri"/>
          <w:b w:val="0"/>
          <w:bCs w:val="0"/>
          <w:i w:val="0"/>
          <w:iCs w:val="0"/>
          <w:noProof/>
          <w:kern w:val="2"/>
          <w:lang w:val="en-RO" w:eastAsia="en-US"/>
          <w14:ligatures w14:val="standardContextual"/>
        </w:rPr>
      </w:pPr>
      <w:r w:rsidRPr="00312FF0">
        <w:rPr>
          <w:rFonts w:ascii="Calibri" w:hAnsi="Calibri" w:cs="Calibri"/>
          <w:caps/>
          <w:sz w:val="20"/>
          <w:szCs w:val="20"/>
        </w:rPr>
        <w:fldChar w:fldCharType="begin"/>
      </w:r>
      <w:r w:rsidRPr="00312FF0">
        <w:rPr>
          <w:rFonts w:ascii="Calibri" w:hAnsi="Calibri" w:cs="Calibri"/>
          <w:caps/>
          <w:sz w:val="20"/>
          <w:szCs w:val="20"/>
        </w:rPr>
        <w:instrText xml:space="preserve"> TOC \o "1-3" \h \z \u </w:instrText>
      </w:r>
      <w:r w:rsidRPr="00312FF0">
        <w:rPr>
          <w:rFonts w:ascii="Calibri" w:hAnsi="Calibri" w:cs="Calibri"/>
          <w:caps/>
          <w:sz w:val="20"/>
          <w:szCs w:val="20"/>
        </w:rPr>
        <w:fldChar w:fldCharType="separate"/>
      </w:r>
      <w:hyperlink w:anchor="_Toc215050846" w:history="1">
        <w:r w:rsidR="00045AB3" w:rsidRPr="00312FF0">
          <w:rPr>
            <w:rStyle w:val="Hyperlink"/>
            <w:rFonts w:ascii="Calibri" w:hAnsi="Calibri" w:cs="Calibri"/>
            <w:noProof/>
          </w:rPr>
          <w:t>1.</w:t>
        </w:r>
        <w:r w:rsidR="00045AB3" w:rsidRPr="00312FF0">
          <w:rPr>
            <w:rFonts w:ascii="Calibri" w:eastAsiaTheme="minorEastAsia" w:hAnsi="Calibri" w:cs="Calibri"/>
            <w:b w:val="0"/>
            <w:bCs w:val="0"/>
            <w:i w:val="0"/>
            <w:iCs w:val="0"/>
            <w:noProof/>
            <w:kern w:val="2"/>
            <w:lang w:val="en-RO" w:eastAsia="en-US"/>
            <w14:ligatures w14:val="standardContextual"/>
          </w:rPr>
          <w:tab/>
        </w:r>
        <w:r w:rsidR="00045AB3" w:rsidRPr="00312FF0">
          <w:rPr>
            <w:rStyle w:val="Hyperlink"/>
            <w:rFonts w:ascii="Calibri" w:hAnsi="Calibri" w:cs="Calibri"/>
            <w:noProof/>
          </w:rPr>
          <w:t>Contextul programului de studii universitare</w:t>
        </w:r>
        <w:r w:rsidR="00045AB3" w:rsidRPr="00312FF0">
          <w:rPr>
            <w:rFonts w:ascii="Calibri" w:hAnsi="Calibri" w:cs="Calibri"/>
            <w:noProof/>
            <w:webHidden/>
          </w:rPr>
          <w:tab/>
        </w:r>
        <w:r w:rsidR="00045AB3" w:rsidRPr="00312FF0">
          <w:rPr>
            <w:rFonts w:ascii="Calibri" w:hAnsi="Calibri" w:cs="Calibri"/>
            <w:noProof/>
            <w:webHidden/>
          </w:rPr>
          <w:fldChar w:fldCharType="begin"/>
        </w:r>
        <w:r w:rsidR="00045AB3" w:rsidRPr="00312FF0">
          <w:rPr>
            <w:rFonts w:ascii="Calibri" w:hAnsi="Calibri" w:cs="Calibri"/>
            <w:noProof/>
            <w:webHidden/>
          </w:rPr>
          <w:instrText xml:space="preserve"> PAGEREF _Toc215050846 \h </w:instrText>
        </w:r>
        <w:r w:rsidR="00045AB3" w:rsidRPr="00312FF0">
          <w:rPr>
            <w:rFonts w:ascii="Calibri" w:hAnsi="Calibri" w:cs="Calibri"/>
            <w:noProof/>
            <w:webHidden/>
          </w:rPr>
        </w:r>
        <w:r w:rsidR="00045AB3" w:rsidRPr="00312FF0">
          <w:rPr>
            <w:rFonts w:ascii="Calibri" w:hAnsi="Calibri" w:cs="Calibri"/>
            <w:noProof/>
            <w:webHidden/>
          </w:rPr>
          <w:fldChar w:fldCharType="separate"/>
        </w:r>
        <w:r w:rsidR="00C4423C" w:rsidRPr="00312FF0">
          <w:rPr>
            <w:rFonts w:ascii="Calibri" w:hAnsi="Calibri" w:cs="Calibri"/>
            <w:noProof/>
            <w:webHidden/>
          </w:rPr>
          <w:t>2</w:t>
        </w:r>
        <w:r w:rsidR="00045AB3" w:rsidRPr="00312FF0">
          <w:rPr>
            <w:rFonts w:ascii="Calibri" w:hAnsi="Calibri" w:cs="Calibri"/>
            <w:noProof/>
            <w:webHidden/>
          </w:rPr>
          <w:fldChar w:fldCharType="end"/>
        </w:r>
      </w:hyperlink>
    </w:p>
    <w:p w14:paraId="497E9629" w14:textId="54AC303F" w:rsidR="00045AB3" w:rsidRPr="00312FF0" w:rsidRDefault="00045AB3" w:rsidP="00312FF0">
      <w:pPr>
        <w:pStyle w:val="TOC1"/>
        <w:spacing w:before="0" w:line="276" w:lineRule="auto"/>
        <w:rPr>
          <w:rFonts w:ascii="Calibri" w:eastAsiaTheme="minorEastAsia" w:hAnsi="Calibri" w:cs="Calibri"/>
          <w:b w:val="0"/>
          <w:bCs w:val="0"/>
          <w:i w:val="0"/>
          <w:iCs w:val="0"/>
          <w:noProof/>
          <w:kern w:val="2"/>
          <w:lang w:val="en-RO" w:eastAsia="en-US"/>
          <w14:ligatures w14:val="standardContextual"/>
        </w:rPr>
      </w:pPr>
      <w:hyperlink w:anchor="_Toc215050847" w:history="1">
        <w:r w:rsidRPr="00312FF0">
          <w:rPr>
            <w:rStyle w:val="Hyperlink"/>
            <w:rFonts w:ascii="Calibri" w:hAnsi="Calibri" w:cs="Calibri"/>
            <w:noProof/>
          </w:rPr>
          <w:t>2.</w:t>
        </w:r>
        <w:r w:rsidRPr="00312FF0">
          <w:rPr>
            <w:rFonts w:ascii="Calibri" w:eastAsiaTheme="minorEastAsia" w:hAnsi="Calibri" w:cs="Calibri"/>
            <w:b w:val="0"/>
            <w:bCs w:val="0"/>
            <w:i w:val="0"/>
            <w:iCs w:val="0"/>
            <w:noProof/>
            <w:kern w:val="2"/>
            <w:lang w:val="en-RO" w:eastAsia="en-US"/>
            <w14:ligatures w14:val="standardContextual"/>
          </w:rPr>
          <w:tab/>
        </w:r>
        <w:r w:rsidRPr="00312FF0">
          <w:rPr>
            <w:rStyle w:val="Hyperlink"/>
            <w:rFonts w:ascii="Calibri" w:hAnsi="Calibri" w:cs="Calibri"/>
            <w:noProof/>
            <w:lang w:eastAsia="en-US"/>
          </w:rPr>
          <w:t>Date statistice privind procesul de admitere</w:t>
        </w:r>
        <w:r w:rsidRPr="00312FF0">
          <w:rPr>
            <w:rFonts w:ascii="Calibri" w:hAnsi="Calibri" w:cs="Calibri"/>
            <w:noProof/>
            <w:webHidden/>
          </w:rPr>
          <w:tab/>
        </w:r>
        <w:r w:rsidRPr="00312FF0">
          <w:rPr>
            <w:rFonts w:ascii="Calibri" w:hAnsi="Calibri" w:cs="Calibri"/>
            <w:noProof/>
            <w:webHidden/>
          </w:rPr>
          <w:fldChar w:fldCharType="begin"/>
        </w:r>
        <w:r w:rsidRPr="00312FF0">
          <w:rPr>
            <w:rFonts w:ascii="Calibri" w:hAnsi="Calibri" w:cs="Calibri"/>
            <w:noProof/>
            <w:webHidden/>
          </w:rPr>
          <w:instrText xml:space="preserve"> PAGEREF _Toc215050847 \h </w:instrText>
        </w:r>
        <w:r w:rsidRPr="00312FF0">
          <w:rPr>
            <w:rFonts w:ascii="Calibri" w:hAnsi="Calibri" w:cs="Calibri"/>
            <w:noProof/>
            <w:webHidden/>
          </w:rPr>
        </w:r>
        <w:r w:rsidRPr="00312FF0">
          <w:rPr>
            <w:rFonts w:ascii="Calibri" w:hAnsi="Calibri" w:cs="Calibri"/>
            <w:noProof/>
            <w:webHidden/>
          </w:rPr>
          <w:fldChar w:fldCharType="separate"/>
        </w:r>
        <w:r w:rsidR="00C4423C" w:rsidRPr="00312FF0">
          <w:rPr>
            <w:rFonts w:ascii="Calibri" w:hAnsi="Calibri" w:cs="Calibri"/>
            <w:noProof/>
            <w:webHidden/>
          </w:rPr>
          <w:t>3</w:t>
        </w:r>
        <w:r w:rsidRPr="00312FF0">
          <w:rPr>
            <w:rFonts w:ascii="Calibri" w:hAnsi="Calibri" w:cs="Calibri"/>
            <w:noProof/>
            <w:webHidden/>
          </w:rPr>
          <w:fldChar w:fldCharType="end"/>
        </w:r>
      </w:hyperlink>
    </w:p>
    <w:p w14:paraId="1853916B" w14:textId="2C46BE97" w:rsidR="00045AB3" w:rsidRPr="00312FF0" w:rsidRDefault="00045AB3" w:rsidP="00312FF0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48" w:history="1">
        <w:r w:rsidRPr="00312FF0">
          <w:rPr>
            <w:rStyle w:val="Hyperlink"/>
            <w:rFonts w:ascii="Calibri" w:hAnsi="Calibri" w:cs="Calibri"/>
            <w:noProof/>
            <w:lang w:eastAsia="en-US"/>
          </w:rPr>
          <w:t>2.1.</w:t>
        </w:r>
        <w:r w:rsidRPr="00312FF0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312FF0">
          <w:rPr>
            <w:rStyle w:val="Hyperlink"/>
            <w:rFonts w:ascii="Calibri" w:hAnsi="Calibri" w:cs="Calibri"/>
            <w:noProof/>
          </w:rPr>
          <w:t>Evoluția numărului de studenți înmatriculați în anul I</w:t>
        </w:r>
        <w:r w:rsidRPr="00312FF0">
          <w:rPr>
            <w:rFonts w:ascii="Calibri" w:hAnsi="Calibri" w:cs="Calibri"/>
            <w:noProof/>
            <w:webHidden/>
          </w:rPr>
          <w:tab/>
        </w:r>
        <w:r w:rsidRPr="00312FF0">
          <w:rPr>
            <w:rFonts w:ascii="Calibri" w:hAnsi="Calibri" w:cs="Calibri"/>
            <w:noProof/>
            <w:webHidden/>
          </w:rPr>
          <w:fldChar w:fldCharType="begin"/>
        </w:r>
        <w:r w:rsidRPr="00312FF0">
          <w:rPr>
            <w:rFonts w:ascii="Calibri" w:hAnsi="Calibri" w:cs="Calibri"/>
            <w:noProof/>
            <w:webHidden/>
          </w:rPr>
          <w:instrText xml:space="preserve"> PAGEREF _Toc215050848 \h </w:instrText>
        </w:r>
        <w:r w:rsidRPr="00312FF0">
          <w:rPr>
            <w:rFonts w:ascii="Calibri" w:hAnsi="Calibri" w:cs="Calibri"/>
            <w:noProof/>
            <w:webHidden/>
          </w:rPr>
        </w:r>
        <w:r w:rsidRPr="00312FF0">
          <w:rPr>
            <w:rFonts w:ascii="Calibri" w:hAnsi="Calibri" w:cs="Calibri"/>
            <w:noProof/>
            <w:webHidden/>
          </w:rPr>
          <w:fldChar w:fldCharType="separate"/>
        </w:r>
        <w:r w:rsidR="00C4423C" w:rsidRPr="00312FF0">
          <w:rPr>
            <w:rFonts w:ascii="Calibri" w:hAnsi="Calibri" w:cs="Calibri"/>
            <w:noProof/>
            <w:webHidden/>
          </w:rPr>
          <w:t>3</w:t>
        </w:r>
        <w:r w:rsidRPr="00312FF0">
          <w:rPr>
            <w:rFonts w:ascii="Calibri" w:hAnsi="Calibri" w:cs="Calibri"/>
            <w:noProof/>
            <w:webHidden/>
          </w:rPr>
          <w:fldChar w:fldCharType="end"/>
        </w:r>
      </w:hyperlink>
    </w:p>
    <w:p w14:paraId="58FE6646" w14:textId="75EA7888" w:rsidR="00045AB3" w:rsidRPr="00312FF0" w:rsidRDefault="00045AB3" w:rsidP="00312FF0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49" w:history="1">
        <w:r w:rsidRPr="00312FF0">
          <w:rPr>
            <w:rStyle w:val="Hyperlink"/>
            <w:rFonts w:ascii="Calibri" w:hAnsi="Calibri" w:cs="Calibri"/>
            <w:noProof/>
          </w:rPr>
          <w:t>2.2.</w:t>
        </w:r>
        <w:r w:rsidRPr="00312FF0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312FF0">
          <w:rPr>
            <w:rStyle w:val="Hyperlink"/>
            <w:rFonts w:ascii="Calibri" w:hAnsi="Calibri" w:cs="Calibri"/>
            <w:noProof/>
          </w:rPr>
          <w:t>Numărul de candidați la procesul de admitere</w:t>
        </w:r>
        <w:r w:rsidRPr="00312FF0">
          <w:rPr>
            <w:rFonts w:ascii="Calibri" w:hAnsi="Calibri" w:cs="Calibri"/>
            <w:noProof/>
            <w:webHidden/>
          </w:rPr>
          <w:tab/>
        </w:r>
        <w:r w:rsidRPr="00312FF0">
          <w:rPr>
            <w:rFonts w:ascii="Calibri" w:hAnsi="Calibri" w:cs="Calibri"/>
            <w:noProof/>
            <w:webHidden/>
          </w:rPr>
          <w:fldChar w:fldCharType="begin"/>
        </w:r>
        <w:r w:rsidRPr="00312FF0">
          <w:rPr>
            <w:rFonts w:ascii="Calibri" w:hAnsi="Calibri" w:cs="Calibri"/>
            <w:noProof/>
            <w:webHidden/>
          </w:rPr>
          <w:instrText xml:space="preserve"> PAGEREF _Toc215050849 \h </w:instrText>
        </w:r>
        <w:r w:rsidRPr="00312FF0">
          <w:rPr>
            <w:rFonts w:ascii="Calibri" w:hAnsi="Calibri" w:cs="Calibri"/>
            <w:noProof/>
            <w:webHidden/>
          </w:rPr>
        </w:r>
        <w:r w:rsidRPr="00312FF0">
          <w:rPr>
            <w:rFonts w:ascii="Calibri" w:hAnsi="Calibri" w:cs="Calibri"/>
            <w:noProof/>
            <w:webHidden/>
          </w:rPr>
          <w:fldChar w:fldCharType="separate"/>
        </w:r>
        <w:r w:rsidR="00C4423C" w:rsidRPr="00312FF0">
          <w:rPr>
            <w:rFonts w:ascii="Calibri" w:hAnsi="Calibri" w:cs="Calibri"/>
            <w:noProof/>
            <w:webHidden/>
          </w:rPr>
          <w:t>3</w:t>
        </w:r>
        <w:r w:rsidRPr="00312FF0">
          <w:rPr>
            <w:rFonts w:ascii="Calibri" w:hAnsi="Calibri" w:cs="Calibri"/>
            <w:noProof/>
            <w:webHidden/>
          </w:rPr>
          <w:fldChar w:fldCharType="end"/>
        </w:r>
      </w:hyperlink>
    </w:p>
    <w:p w14:paraId="32A6724F" w14:textId="1E7DD3E9" w:rsidR="00045AB3" w:rsidRPr="00312FF0" w:rsidRDefault="00045AB3" w:rsidP="00312FF0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50" w:history="1">
        <w:r w:rsidRPr="00312FF0">
          <w:rPr>
            <w:rStyle w:val="Hyperlink"/>
            <w:rFonts w:ascii="Calibri" w:hAnsi="Calibri" w:cs="Calibri"/>
            <w:noProof/>
            <w:lang w:eastAsia="en-US"/>
          </w:rPr>
          <w:t>2.3.</w:t>
        </w:r>
        <w:r w:rsidRPr="00312FF0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312FF0">
          <w:rPr>
            <w:rStyle w:val="Hyperlink"/>
            <w:rFonts w:ascii="Calibri" w:hAnsi="Calibri" w:cs="Calibri"/>
            <w:noProof/>
          </w:rPr>
          <w:t>Medii la examenul de bacalaureat și medii de admitere</w:t>
        </w:r>
        <w:r w:rsidRPr="00312FF0">
          <w:rPr>
            <w:rFonts w:ascii="Calibri" w:hAnsi="Calibri" w:cs="Calibri"/>
            <w:noProof/>
            <w:webHidden/>
          </w:rPr>
          <w:tab/>
        </w:r>
        <w:r w:rsidRPr="00312FF0">
          <w:rPr>
            <w:rFonts w:ascii="Calibri" w:hAnsi="Calibri" w:cs="Calibri"/>
            <w:noProof/>
            <w:webHidden/>
          </w:rPr>
          <w:fldChar w:fldCharType="begin"/>
        </w:r>
        <w:r w:rsidRPr="00312FF0">
          <w:rPr>
            <w:rFonts w:ascii="Calibri" w:hAnsi="Calibri" w:cs="Calibri"/>
            <w:noProof/>
            <w:webHidden/>
          </w:rPr>
          <w:instrText xml:space="preserve"> PAGEREF _Toc215050850 \h </w:instrText>
        </w:r>
        <w:r w:rsidRPr="00312FF0">
          <w:rPr>
            <w:rFonts w:ascii="Calibri" w:hAnsi="Calibri" w:cs="Calibri"/>
            <w:noProof/>
            <w:webHidden/>
          </w:rPr>
        </w:r>
        <w:r w:rsidRPr="00312FF0">
          <w:rPr>
            <w:rFonts w:ascii="Calibri" w:hAnsi="Calibri" w:cs="Calibri"/>
            <w:noProof/>
            <w:webHidden/>
          </w:rPr>
          <w:fldChar w:fldCharType="separate"/>
        </w:r>
        <w:r w:rsidR="00C4423C" w:rsidRPr="00312FF0">
          <w:rPr>
            <w:rFonts w:ascii="Calibri" w:hAnsi="Calibri" w:cs="Calibri"/>
            <w:noProof/>
            <w:webHidden/>
          </w:rPr>
          <w:t>4</w:t>
        </w:r>
        <w:r w:rsidRPr="00312FF0">
          <w:rPr>
            <w:rFonts w:ascii="Calibri" w:hAnsi="Calibri" w:cs="Calibri"/>
            <w:noProof/>
            <w:webHidden/>
          </w:rPr>
          <w:fldChar w:fldCharType="end"/>
        </w:r>
      </w:hyperlink>
    </w:p>
    <w:p w14:paraId="367C033D" w14:textId="50189FC9" w:rsidR="00045AB3" w:rsidRPr="00312FF0" w:rsidRDefault="00045AB3" w:rsidP="00312FF0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51" w:history="1">
        <w:r w:rsidRPr="00312FF0">
          <w:rPr>
            <w:rStyle w:val="Hyperlink"/>
            <w:rFonts w:ascii="Calibri" w:hAnsi="Calibri" w:cs="Calibri"/>
            <w:noProof/>
          </w:rPr>
          <w:t>2.4.</w:t>
        </w:r>
        <w:r w:rsidRPr="00312FF0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312FF0">
          <w:rPr>
            <w:rStyle w:val="Hyperlink"/>
            <w:rFonts w:ascii="Calibri" w:hAnsi="Calibri" w:cs="Calibri"/>
            <w:noProof/>
          </w:rPr>
          <w:t>Domenii de studii liceale absolvite</w:t>
        </w:r>
        <w:r w:rsidRPr="00312FF0">
          <w:rPr>
            <w:rFonts w:ascii="Calibri" w:hAnsi="Calibri" w:cs="Calibri"/>
            <w:noProof/>
            <w:webHidden/>
          </w:rPr>
          <w:tab/>
        </w:r>
        <w:r w:rsidRPr="00312FF0">
          <w:rPr>
            <w:rFonts w:ascii="Calibri" w:hAnsi="Calibri" w:cs="Calibri"/>
            <w:noProof/>
            <w:webHidden/>
          </w:rPr>
          <w:fldChar w:fldCharType="begin"/>
        </w:r>
        <w:r w:rsidRPr="00312FF0">
          <w:rPr>
            <w:rFonts w:ascii="Calibri" w:hAnsi="Calibri" w:cs="Calibri"/>
            <w:noProof/>
            <w:webHidden/>
          </w:rPr>
          <w:instrText xml:space="preserve"> PAGEREF _Toc215050851 \h </w:instrText>
        </w:r>
        <w:r w:rsidRPr="00312FF0">
          <w:rPr>
            <w:rFonts w:ascii="Calibri" w:hAnsi="Calibri" w:cs="Calibri"/>
            <w:noProof/>
            <w:webHidden/>
          </w:rPr>
        </w:r>
        <w:r w:rsidRPr="00312FF0">
          <w:rPr>
            <w:rFonts w:ascii="Calibri" w:hAnsi="Calibri" w:cs="Calibri"/>
            <w:noProof/>
            <w:webHidden/>
          </w:rPr>
          <w:fldChar w:fldCharType="separate"/>
        </w:r>
        <w:r w:rsidR="00C4423C" w:rsidRPr="00312FF0">
          <w:rPr>
            <w:rFonts w:ascii="Calibri" w:hAnsi="Calibri" w:cs="Calibri"/>
            <w:noProof/>
            <w:webHidden/>
          </w:rPr>
          <w:t>6</w:t>
        </w:r>
        <w:r w:rsidRPr="00312FF0">
          <w:rPr>
            <w:rFonts w:ascii="Calibri" w:hAnsi="Calibri" w:cs="Calibri"/>
            <w:noProof/>
            <w:webHidden/>
          </w:rPr>
          <w:fldChar w:fldCharType="end"/>
        </w:r>
      </w:hyperlink>
    </w:p>
    <w:p w14:paraId="4E94FA06" w14:textId="0D9689FC" w:rsidR="00045AB3" w:rsidRPr="00312FF0" w:rsidRDefault="00045AB3" w:rsidP="00312FF0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52" w:history="1">
        <w:r w:rsidRPr="00312FF0">
          <w:rPr>
            <w:rStyle w:val="Hyperlink"/>
            <w:rFonts w:ascii="Calibri" w:hAnsi="Calibri" w:cs="Calibri"/>
            <w:noProof/>
          </w:rPr>
          <w:t>2.5.</w:t>
        </w:r>
        <w:r w:rsidRPr="00312FF0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312FF0">
          <w:rPr>
            <w:rStyle w:val="Hyperlink"/>
            <w:rFonts w:ascii="Calibri" w:hAnsi="Calibri" w:cs="Calibri"/>
            <w:noProof/>
          </w:rPr>
          <w:t>Ultimele studii absolvite</w:t>
        </w:r>
        <w:r w:rsidRPr="00312FF0">
          <w:rPr>
            <w:rFonts w:ascii="Calibri" w:hAnsi="Calibri" w:cs="Calibri"/>
            <w:noProof/>
            <w:webHidden/>
          </w:rPr>
          <w:tab/>
        </w:r>
        <w:r w:rsidRPr="00312FF0">
          <w:rPr>
            <w:rFonts w:ascii="Calibri" w:hAnsi="Calibri" w:cs="Calibri"/>
            <w:noProof/>
            <w:webHidden/>
          </w:rPr>
          <w:fldChar w:fldCharType="begin"/>
        </w:r>
        <w:r w:rsidRPr="00312FF0">
          <w:rPr>
            <w:rFonts w:ascii="Calibri" w:hAnsi="Calibri" w:cs="Calibri"/>
            <w:noProof/>
            <w:webHidden/>
          </w:rPr>
          <w:instrText xml:space="preserve"> PAGEREF _Toc215050852 \h </w:instrText>
        </w:r>
        <w:r w:rsidRPr="00312FF0">
          <w:rPr>
            <w:rFonts w:ascii="Calibri" w:hAnsi="Calibri" w:cs="Calibri"/>
            <w:noProof/>
            <w:webHidden/>
          </w:rPr>
        </w:r>
        <w:r w:rsidRPr="00312FF0">
          <w:rPr>
            <w:rFonts w:ascii="Calibri" w:hAnsi="Calibri" w:cs="Calibri"/>
            <w:noProof/>
            <w:webHidden/>
          </w:rPr>
          <w:fldChar w:fldCharType="separate"/>
        </w:r>
        <w:r w:rsidR="00C4423C" w:rsidRPr="00312FF0">
          <w:rPr>
            <w:rFonts w:ascii="Calibri" w:hAnsi="Calibri" w:cs="Calibri"/>
            <w:noProof/>
            <w:webHidden/>
          </w:rPr>
          <w:t>7</w:t>
        </w:r>
        <w:r w:rsidRPr="00312FF0">
          <w:rPr>
            <w:rFonts w:ascii="Calibri" w:hAnsi="Calibri" w:cs="Calibri"/>
            <w:noProof/>
            <w:webHidden/>
          </w:rPr>
          <w:fldChar w:fldCharType="end"/>
        </w:r>
      </w:hyperlink>
    </w:p>
    <w:p w14:paraId="4448A13B" w14:textId="7E862DCE" w:rsidR="00045AB3" w:rsidRPr="00312FF0" w:rsidRDefault="00045AB3" w:rsidP="00312FF0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53" w:history="1">
        <w:r w:rsidRPr="00312FF0">
          <w:rPr>
            <w:rStyle w:val="Hyperlink"/>
            <w:rFonts w:ascii="Calibri" w:hAnsi="Calibri" w:cs="Calibri"/>
            <w:noProof/>
            <w:lang w:eastAsia="en-US"/>
          </w:rPr>
          <w:t>2.6.</w:t>
        </w:r>
        <w:r w:rsidRPr="00312FF0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312FF0">
          <w:rPr>
            <w:rStyle w:val="Hyperlink"/>
            <w:rFonts w:ascii="Calibri" w:hAnsi="Calibri" w:cs="Calibri"/>
            <w:noProof/>
          </w:rPr>
          <w:t>Anul promovării examenului de bacalaureat</w:t>
        </w:r>
        <w:r w:rsidRPr="00312FF0">
          <w:rPr>
            <w:rFonts w:ascii="Calibri" w:hAnsi="Calibri" w:cs="Calibri"/>
            <w:noProof/>
            <w:webHidden/>
          </w:rPr>
          <w:tab/>
        </w:r>
        <w:r w:rsidRPr="00312FF0">
          <w:rPr>
            <w:rFonts w:ascii="Calibri" w:hAnsi="Calibri" w:cs="Calibri"/>
            <w:noProof/>
            <w:webHidden/>
          </w:rPr>
          <w:fldChar w:fldCharType="begin"/>
        </w:r>
        <w:r w:rsidRPr="00312FF0">
          <w:rPr>
            <w:rFonts w:ascii="Calibri" w:hAnsi="Calibri" w:cs="Calibri"/>
            <w:noProof/>
            <w:webHidden/>
          </w:rPr>
          <w:instrText xml:space="preserve"> PAGEREF _Toc215050853 \h </w:instrText>
        </w:r>
        <w:r w:rsidRPr="00312FF0">
          <w:rPr>
            <w:rFonts w:ascii="Calibri" w:hAnsi="Calibri" w:cs="Calibri"/>
            <w:noProof/>
            <w:webHidden/>
          </w:rPr>
        </w:r>
        <w:r w:rsidRPr="00312FF0">
          <w:rPr>
            <w:rFonts w:ascii="Calibri" w:hAnsi="Calibri" w:cs="Calibri"/>
            <w:noProof/>
            <w:webHidden/>
          </w:rPr>
          <w:fldChar w:fldCharType="separate"/>
        </w:r>
        <w:r w:rsidR="00C4423C" w:rsidRPr="00312FF0">
          <w:rPr>
            <w:rFonts w:ascii="Calibri" w:hAnsi="Calibri" w:cs="Calibri"/>
            <w:noProof/>
            <w:webHidden/>
          </w:rPr>
          <w:t>7</w:t>
        </w:r>
        <w:r w:rsidRPr="00312FF0">
          <w:rPr>
            <w:rFonts w:ascii="Calibri" w:hAnsi="Calibri" w:cs="Calibri"/>
            <w:noProof/>
            <w:webHidden/>
          </w:rPr>
          <w:fldChar w:fldCharType="end"/>
        </w:r>
      </w:hyperlink>
    </w:p>
    <w:p w14:paraId="032DDB9C" w14:textId="7828F81A" w:rsidR="00045AB3" w:rsidRPr="00312FF0" w:rsidRDefault="00045AB3" w:rsidP="00312FF0">
      <w:pPr>
        <w:pStyle w:val="TOC1"/>
        <w:spacing w:before="0" w:line="276" w:lineRule="auto"/>
        <w:rPr>
          <w:rFonts w:ascii="Calibri" w:eastAsiaTheme="minorEastAsia" w:hAnsi="Calibri" w:cs="Calibri"/>
          <w:b w:val="0"/>
          <w:bCs w:val="0"/>
          <w:i w:val="0"/>
          <w:iCs w:val="0"/>
          <w:noProof/>
          <w:kern w:val="2"/>
          <w:lang w:val="en-RO" w:eastAsia="en-US"/>
          <w14:ligatures w14:val="standardContextual"/>
        </w:rPr>
      </w:pPr>
      <w:hyperlink w:anchor="_Toc215050855" w:history="1">
        <w:r w:rsidRPr="00312FF0">
          <w:rPr>
            <w:rStyle w:val="Hyperlink"/>
            <w:rFonts w:ascii="Calibri" w:hAnsi="Calibri" w:cs="Calibri"/>
            <w:noProof/>
          </w:rPr>
          <w:t>3.</w:t>
        </w:r>
        <w:r w:rsidRPr="00312FF0">
          <w:rPr>
            <w:rFonts w:ascii="Calibri" w:eastAsiaTheme="minorEastAsia" w:hAnsi="Calibri" w:cs="Calibri"/>
            <w:b w:val="0"/>
            <w:bCs w:val="0"/>
            <w:i w:val="0"/>
            <w:iCs w:val="0"/>
            <w:noProof/>
            <w:kern w:val="2"/>
            <w:lang w:val="en-RO" w:eastAsia="en-US"/>
            <w14:ligatures w14:val="standardContextual"/>
          </w:rPr>
          <w:tab/>
        </w:r>
        <w:r w:rsidRPr="00312FF0">
          <w:rPr>
            <w:rStyle w:val="Hyperlink"/>
            <w:rFonts w:ascii="Calibri" w:hAnsi="Calibri" w:cs="Calibri"/>
            <w:noProof/>
          </w:rPr>
          <w:t>Date statistice privind parcursul studenților</w:t>
        </w:r>
        <w:r w:rsidRPr="00312FF0">
          <w:rPr>
            <w:rFonts w:ascii="Calibri" w:hAnsi="Calibri" w:cs="Calibri"/>
            <w:noProof/>
            <w:webHidden/>
          </w:rPr>
          <w:tab/>
        </w:r>
        <w:r w:rsidRPr="00312FF0">
          <w:rPr>
            <w:rFonts w:ascii="Calibri" w:hAnsi="Calibri" w:cs="Calibri"/>
            <w:noProof/>
            <w:webHidden/>
          </w:rPr>
          <w:fldChar w:fldCharType="begin"/>
        </w:r>
        <w:r w:rsidRPr="00312FF0">
          <w:rPr>
            <w:rFonts w:ascii="Calibri" w:hAnsi="Calibri" w:cs="Calibri"/>
            <w:noProof/>
            <w:webHidden/>
          </w:rPr>
          <w:instrText xml:space="preserve"> PAGEREF _Toc215050855 \h </w:instrText>
        </w:r>
        <w:r w:rsidRPr="00312FF0">
          <w:rPr>
            <w:rFonts w:ascii="Calibri" w:hAnsi="Calibri" w:cs="Calibri"/>
            <w:noProof/>
            <w:webHidden/>
          </w:rPr>
        </w:r>
        <w:r w:rsidRPr="00312FF0">
          <w:rPr>
            <w:rFonts w:ascii="Calibri" w:hAnsi="Calibri" w:cs="Calibri"/>
            <w:noProof/>
            <w:webHidden/>
          </w:rPr>
          <w:fldChar w:fldCharType="separate"/>
        </w:r>
        <w:r w:rsidR="00C4423C" w:rsidRPr="00312FF0">
          <w:rPr>
            <w:rFonts w:ascii="Calibri" w:hAnsi="Calibri" w:cs="Calibri"/>
            <w:noProof/>
            <w:webHidden/>
          </w:rPr>
          <w:t>8</w:t>
        </w:r>
        <w:r w:rsidRPr="00312FF0">
          <w:rPr>
            <w:rFonts w:ascii="Calibri" w:hAnsi="Calibri" w:cs="Calibri"/>
            <w:noProof/>
            <w:webHidden/>
          </w:rPr>
          <w:fldChar w:fldCharType="end"/>
        </w:r>
      </w:hyperlink>
    </w:p>
    <w:p w14:paraId="114E96DD" w14:textId="0FD4AEB6" w:rsidR="00045AB3" w:rsidRPr="00312FF0" w:rsidRDefault="00045AB3" w:rsidP="00312FF0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56" w:history="1">
        <w:r w:rsidRPr="00312FF0">
          <w:rPr>
            <w:rStyle w:val="Hyperlink"/>
            <w:rFonts w:ascii="Calibri" w:hAnsi="Calibri" w:cs="Calibri"/>
            <w:noProof/>
          </w:rPr>
          <w:t>3.1.</w:t>
        </w:r>
        <w:r w:rsidRPr="00312FF0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312FF0">
          <w:rPr>
            <w:rStyle w:val="Hyperlink"/>
            <w:rFonts w:ascii="Calibri" w:hAnsi="Calibri" w:cs="Calibri"/>
            <w:noProof/>
          </w:rPr>
          <w:t>Promovabilitate</w:t>
        </w:r>
        <w:r w:rsidRPr="00312FF0">
          <w:rPr>
            <w:rFonts w:ascii="Calibri" w:hAnsi="Calibri" w:cs="Calibri"/>
            <w:noProof/>
            <w:webHidden/>
          </w:rPr>
          <w:tab/>
        </w:r>
        <w:r w:rsidRPr="00312FF0">
          <w:rPr>
            <w:rFonts w:ascii="Calibri" w:hAnsi="Calibri" w:cs="Calibri"/>
            <w:noProof/>
            <w:webHidden/>
          </w:rPr>
          <w:fldChar w:fldCharType="begin"/>
        </w:r>
        <w:r w:rsidRPr="00312FF0">
          <w:rPr>
            <w:rFonts w:ascii="Calibri" w:hAnsi="Calibri" w:cs="Calibri"/>
            <w:noProof/>
            <w:webHidden/>
          </w:rPr>
          <w:instrText xml:space="preserve"> PAGEREF _Toc215050856 \h </w:instrText>
        </w:r>
        <w:r w:rsidRPr="00312FF0">
          <w:rPr>
            <w:rFonts w:ascii="Calibri" w:hAnsi="Calibri" w:cs="Calibri"/>
            <w:noProof/>
            <w:webHidden/>
          </w:rPr>
        </w:r>
        <w:r w:rsidRPr="00312FF0">
          <w:rPr>
            <w:rFonts w:ascii="Calibri" w:hAnsi="Calibri" w:cs="Calibri"/>
            <w:noProof/>
            <w:webHidden/>
          </w:rPr>
          <w:fldChar w:fldCharType="separate"/>
        </w:r>
        <w:r w:rsidR="00C4423C" w:rsidRPr="00312FF0">
          <w:rPr>
            <w:rFonts w:ascii="Calibri" w:hAnsi="Calibri" w:cs="Calibri"/>
            <w:noProof/>
            <w:webHidden/>
          </w:rPr>
          <w:t>8</w:t>
        </w:r>
        <w:r w:rsidRPr="00312FF0">
          <w:rPr>
            <w:rFonts w:ascii="Calibri" w:hAnsi="Calibri" w:cs="Calibri"/>
            <w:noProof/>
            <w:webHidden/>
          </w:rPr>
          <w:fldChar w:fldCharType="end"/>
        </w:r>
      </w:hyperlink>
    </w:p>
    <w:p w14:paraId="0EFE4FB1" w14:textId="2EEEAAEA" w:rsidR="00045AB3" w:rsidRPr="00312FF0" w:rsidRDefault="00045AB3" w:rsidP="00312FF0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57" w:history="1">
        <w:r w:rsidRPr="00312FF0">
          <w:rPr>
            <w:rStyle w:val="Hyperlink"/>
            <w:rFonts w:ascii="Calibri" w:hAnsi="Calibri" w:cs="Calibri"/>
            <w:noProof/>
          </w:rPr>
          <w:t>3.2.</w:t>
        </w:r>
        <w:r w:rsidRPr="00312FF0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312FF0">
          <w:rPr>
            <w:rStyle w:val="Hyperlink"/>
            <w:rFonts w:ascii="Calibri" w:hAnsi="Calibri" w:cs="Calibri"/>
            <w:noProof/>
          </w:rPr>
          <w:t>Evoluția procentului de studenți înmatriculați pe locuri cu taxă</w:t>
        </w:r>
        <w:r w:rsidRPr="00312FF0">
          <w:rPr>
            <w:rFonts w:ascii="Calibri" w:hAnsi="Calibri" w:cs="Calibri"/>
            <w:noProof/>
            <w:webHidden/>
          </w:rPr>
          <w:tab/>
        </w:r>
        <w:r w:rsidRPr="00312FF0">
          <w:rPr>
            <w:rFonts w:ascii="Calibri" w:hAnsi="Calibri" w:cs="Calibri"/>
            <w:noProof/>
            <w:webHidden/>
          </w:rPr>
          <w:fldChar w:fldCharType="begin"/>
        </w:r>
        <w:r w:rsidRPr="00312FF0">
          <w:rPr>
            <w:rFonts w:ascii="Calibri" w:hAnsi="Calibri" w:cs="Calibri"/>
            <w:noProof/>
            <w:webHidden/>
          </w:rPr>
          <w:instrText xml:space="preserve"> PAGEREF _Toc215050857 \h </w:instrText>
        </w:r>
        <w:r w:rsidRPr="00312FF0">
          <w:rPr>
            <w:rFonts w:ascii="Calibri" w:hAnsi="Calibri" w:cs="Calibri"/>
            <w:noProof/>
            <w:webHidden/>
          </w:rPr>
        </w:r>
        <w:r w:rsidRPr="00312FF0">
          <w:rPr>
            <w:rFonts w:ascii="Calibri" w:hAnsi="Calibri" w:cs="Calibri"/>
            <w:noProof/>
            <w:webHidden/>
          </w:rPr>
          <w:fldChar w:fldCharType="separate"/>
        </w:r>
        <w:r w:rsidR="00C4423C" w:rsidRPr="00312FF0">
          <w:rPr>
            <w:rFonts w:ascii="Calibri" w:hAnsi="Calibri" w:cs="Calibri"/>
            <w:noProof/>
            <w:webHidden/>
          </w:rPr>
          <w:t>10</w:t>
        </w:r>
        <w:r w:rsidRPr="00312FF0">
          <w:rPr>
            <w:rFonts w:ascii="Calibri" w:hAnsi="Calibri" w:cs="Calibri"/>
            <w:noProof/>
            <w:webHidden/>
          </w:rPr>
          <w:fldChar w:fldCharType="end"/>
        </w:r>
      </w:hyperlink>
    </w:p>
    <w:p w14:paraId="3A4F4C8D" w14:textId="4D43F4A5" w:rsidR="002E74A2" w:rsidRPr="00312FF0" w:rsidRDefault="00BF18FB" w:rsidP="00312FF0">
      <w:pPr>
        <w:spacing w:line="276" w:lineRule="auto"/>
        <w:rPr>
          <w:rFonts w:ascii="Calibri" w:hAnsi="Calibri" w:cs="Calibri"/>
          <w:b/>
          <w:bCs/>
          <w:caps/>
          <w:sz w:val="32"/>
          <w:szCs w:val="32"/>
        </w:rPr>
      </w:pPr>
      <w:r w:rsidRPr="00312FF0">
        <w:rPr>
          <w:rFonts w:ascii="Calibri" w:hAnsi="Calibri" w:cs="Calibri"/>
          <w:b/>
          <w:bCs/>
          <w:caps/>
          <w:sz w:val="20"/>
          <w:szCs w:val="20"/>
        </w:rPr>
        <w:fldChar w:fldCharType="end"/>
      </w:r>
    </w:p>
    <w:p w14:paraId="0F388648" w14:textId="77777777" w:rsidR="002E74A2" w:rsidRPr="00312FF0" w:rsidRDefault="002E74A2" w:rsidP="00312FF0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312FF0">
        <w:rPr>
          <w:rFonts w:ascii="Calibri" w:hAnsi="Calibri" w:cs="Calibri"/>
          <w:b/>
          <w:bCs/>
          <w:sz w:val="32"/>
          <w:szCs w:val="32"/>
          <w:u w:val="single"/>
        </w:rPr>
        <w:t>Listă tabele</w:t>
      </w:r>
    </w:p>
    <w:p w14:paraId="7EF796BF" w14:textId="77777777" w:rsidR="002E74A2" w:rsidRPr="00312FF0" w:rsidRDefault="002E74A2" w:rsidP="00312FF0">
      <w:pPr>
        <w:spacing w:line="276" w:lineRule="auto"/>
        <w:rPr>
          <w:rFonts w:ascii="Calibri" w:hAnsi="Calibri" w:cs="Calibri"/>
        </w:rPr>
      </w:pPr>
    </w:p>
    <w:p w14:paraId="761583AC" w14:textId="78E6AD24" w:rsidR="003A3BC9" w:rsidRPr="00312FF0" w:rsidRDefault="002E74A2" w:rsidP="00312FF0">
      <w:pPr>
        <w:pStyle w:val="TableofFigures"/>
        <w:tabs>
          <w:tab w:val="right" w:leader="dot" w:pos="9344"/>
        </w:tabs>
        <w:spacing w:line="276" w:lineRule="auto"/>
        <w:jc w:val="both"/>
        <w:rPr>
          <w:rFonts w:ascii="Calibri" w:eastAsiaTheme="minorEastAsia" w:hAnsi="Calibri" w:cs="Calibri"/>
          <w:noProof/>
          <w:kern w:val="2"/>
          <w14:ligatures w14:val="standardContextual"/>
        </w:rPr>
      </w:pPr>
      <w:r w:rsidRPr="00312FF0">
        <w:rPr>
          <w:rFonts w:ascii="Calibri" w:hAnsi="Calibri" w:cs="Calibri"/>
        </w:rPr>
        <w:fldChar w:fldCharType="begin"/>
      </w:r>
      <w:r w:rsidRPr="00312FF0">
        <w:rPr>
          <w:rFonts w:ascii="Calibri" w:hAnsi="Calibri" w:cs="Calibri"/>
        </w:rPr>
        <w:instrText xml:space="preserve"> TOC \f T \h \z \t "Heading 5,Tabel" \c </w:instrText>
      </w:r>
      <w:r w:rsidRPr="00312FF0">
        <w:rPr>
          <w:rFonts w:ascii="Calibri" w:hAnsi="Calibri" w:cs="Calibri"/>
        </w:rPr>
        <w:fldChar w:fldCharType="separate"/>
      </w:r>
      <w:hyperlink w:anchor="_Toc215049589" w:history="1">
        <w:r w:rsidR="003A3BC9" w:rsidRPr="00312FF0">
          <w:rPr>
            <w:rStyle w:val="Hyperlink"/>
            <w:rFonts w:ascii="Calibri" w:hAnsi="Calibri" w:cs="Calibri"/>
            <w:b/>
            <w:noProof/>
          </w:rPr>
          <w:t>Tabel 1</w:t>
        </w:r>
        <w:r w:rsidR="003A3BC9" w:rsidRPr="00312FF0">
          <w:rPr>
            <w:rStyle w:val="Hyperlink"/>
            <w:rFonts w:ascii="Calibri" w:hAnsi="Calibri" w:cs="Calibri"/>
            <w:noProof/>
          </w:rPr>
          <w:t>. Numărul de candidați la procesul de admitere, raportat la numărul de locuri finanțate de la bugetul de stat disponibile, respectiv la numărul total de locuri</w:t>
        </w:r>
        <w:r w:rsidR="003A3BC9" w:rsidRPr="00312FF0">
          <w:rPr>
            <w:rFonts w:ascii="Calibri" w:hAnsi="Calibri" w:cs="Calibri"/>
            <w:b/>
            <w:bCs/>
            <w:noProof/>
            <w:webHidden/>
          </w:rPr>
          <w:tab/>
        </w:r>
        <w:r w:rsidR="003A3BC9" w:rsidRPr="00312FF0">
          <w:rPr>
            <w:rFonts w:ascii="Calibri" w:hAnsi="Calibri" w:cs="Calibri"/>
            <w:b/>
            <w:bCs/>
            <w:noProof/>
            <w:webHidden/>
          </w:rPr>
          <w:fldChar w:fldCharType="begin"/>
        </w:r>
        <w:r w:rsidR="003A3BC9" w:rsidRPr="00312FF0">
          <w:rPr>
            <w:rFonts w:ascii="Calibri" w:hAnsi="Calibri" w:cs="Calibri"/>
            <w:b/>
            <w:bCs/>
            <w:noProof/>
            <w:webHidden/>
          </w:rPr>
          <w:instrText xml:space="preserve"> PAGEREF _Toc215049589 \h </w:instrText>
        </w:r>
        <w:r w:rsidR="003A3BC9" w:rsidRPr="00312FF0">
          <w:rPr>
            <w:rFonts w:ascii="Calibri" w:hAnsi="Calibri" w:cs="Calibri"/>
            <w:b/>
            <w:bCs/>
            <w:noProof/>
            <w:webHidden/>
          </w:rPr>
        </w:r>
        <w:r w:rsidR="003A3BC9" w:rsidRPr="00312FF0">
          <w:rPr>
            <w:rFonts w:ascii="Calibri" w:hAnsi="Calibri" w:cs="Calibri"/>
            <w:b/>
            <w:bCs/>
            <w:noProof/>
            <w:webHidden/>
          </w:rPr>
          <w:fldChar w:fldCharType="separate"/>
        </w:r>
        <w:r w:rsidR="00C4423C" w:rsidRPr="00312FF0">
          <w:rPr>
            <w:rFonts w:ascii="Calibri" w:hAnsi="Calibri" w:cs="Calibri"/>
            <w:b/>
            <w:bCs/>
            <w:noProof/>
            <w:webHidden/>
          </w:rPr>
          <w:t>3</w:t>
        </w:r>
        <w:r w:rsidR="003A3BC9" w:rsidRPr="00312FF0">
          <w:rPr>
            <w:rFonts w:ascii="Calibri" w:hAnsi="Calibri" w:cs="Calibri"/>
            <w:b/>
            <w:bCs/>
            <w:noProof/>
            <w:webHidden/>
          </w:rPr>
          <w:fldChar w:fldCharType="end"/>
        </w:r>
      </w:hyperlink>
    </w:p>
    <w:p w14:paraId="32695419" w14:textId="7A479A24" w:rsidR="003A3BC9" w:rsidRPr="00312FF0" w:rsidRDefault="003A3BC9" w:rsidP="00312FF0">
      <w:pPr>
        <w:pStyle w:val="TableofFigures"/>
        <w:tabs>
          <w:tab w:val="right" w:leader="dot" w:pos="9344"/>
        </w:tabs>
        <w:spacing w:line="276" w:lineRule="auto"/>
        <w:jc w:val="both"/>
        <w:rPr>
          <w:rFonts w:ascii="Calibri" w:eastAsiaTheme="minorEastAsia" w:hAnsi="Calibri" w:cs="Calibri"/>
          <w:noProof/>
          <w:kern w:val="2"/>
          <w14:ligatures w14:val="standardContextual"/>
        </w:rPr>
      </w:pPr>
      <w:hyperlink w:anchor="_Toc215049590" w:history="1">
        <w:r w:rsidRPr="00312FF0">
          <w:rPr>
            <w:rStyle w:val="Hyperlink"/>
            <w:rFonts w:ascii="Calibri" w:hAnsi="Calibri" w:cs="Calibri"/>
            <w:b/>
            <w:noProof/>
          </w:rPr>
          <w:t>Tabel 2</w:t>
        </w:r>
        <w:r w:rsidRPr="00312FF0">
          <w:rPr>
            <w:rStyle w:val="Hyperlink"/>
            <w:rFonts w:ascii="Calibri" w:hAnsi="Calibri" w:cs="Calibri"/>
            <w:noProof/>
          </w:rPr>
          <w:t>. Procentele de promovabilitate a studenților de la programul de studii universitare de licență</w:t>
        </w:r>
        <w:r w:rsidR="00F11ED1" w:rsidRPr="00312FF0">
          <w:rPr>
            <w:rStyle w:val="Hyperlink"/>
            <w:rFonts w:ascii="Calibri" w:hAnsi="Calibri" w:cs="Calibri"/>
            <w:noProof/>
          </w:rPr>
          <w:t xml:space="preserve"> Interpretare muzicală - canto</w:t>
        </w:r>
        <w:r w:rsidRPr="00312FF0">
          <w:rPr>
            <w:rStyle w:val="Hyperlink"/>
            <w:rFonts w:ascii="Calibri" w:hAnsi="Calibri" w:cs="Calibri"/>
            <w:noProof/>
          </w:rPr>
          <w:t xml:space="preserve"> (1)</w:t>
        </w:r>
        <w:r w:rsidRPr="00312FF0">
          <w:rPr>
            <w:rFonts w:ascii="Calibri" w:hAnsi="Calibri" w:cs="Calibri"/>
            <w:b/>
            <w:bCs/>
            <w:noProof/>
            <w:webHidden/>
          </w:rPr>
          <w:tab/>
        </w:r>
        <w:r w:rsidRPr="00312FF0">
          <w:rPr>
            <w:rFonts w:ascii="Calibri" w:hAnsi="Calibri" w:cs="Calibri"/>
            <w:b/>
            <w:bCs/>
            <w:noProof/>
            <w:webHidden/>
          </w:rPr>
          <w:fldChar w:fldCharType="begin"/>
        </w:r>
        <w:r w:rsidRPr="00312FF0">
          <w:rPr>
            <w:rFonts w:ascii="Calibri" w:hAnsi="Calibri" w:cs="Calibri"/>
            <w:b/>
            <w:bCs/>
            <w:noProof/>
            <w:webHidden/>
          </w:rPr>
          <w:instrText xml:space="preserve"> PAGEREF _Toc215049590 \h </w:instrText>
        </w:r>
        <w:r w:rsidRPr="00312FF0">
          <w:rPr>
            <w:rFonts w:ascii="Calibri" w:hAnsi="Calibri" w:cs="Calibri"/>
            <w:b/>
            <w:bCs/>
            <w:noProof/>
            <w:webHidden/>
          </w:rPr>
        </w:r>
        <w:r w:rsidRPr="00312FF0">
          <w:rPr>
            <w:rFonts w:ascii="Calibri" w:hAnsi="Calibri" w:cs="Calibri"/>
            <w:b/>
            <w:bCs/>
            <w:noProof/>
            <w:webHidden/>
          </w:rPr>
          <w:fldChar w:fldCharType="separate"/>
        </w:r>
        <w:r w:rsidR="00C4423C" w:rsidRPr="00312FF0">
          <w:rPr>
            <w:rFonts w:ascii="Calibri" w:hAnsi="Calibri" w:cs="Calibri"/>
            <w:b/>
            <w:bCs/>
            <w:noProof/>
            <w:webHidden/>
          </w:rPr>
          <w:t>9</w:t>
        </w:r>
        <w:r w:rsidRPr="00312FF0">
          <w:rPr>
            <w:rFonts w:ascii="Calibri" w:hAnsi="Calibri" w:cs="Calibri"/>
            <w:b/>
            <w:bCs/>
            <w:noProof/>
            <w:webHidden/>
          </w:rPr>
          <w:fldChar w:fldCharType="end"/>
        </w:r>
      </w:hyperlink>
    </w:p>
    <w:p w14:paraId="0DCC0B3E" w14:textId="6F18E90F" w:rsidR="003A3BC9" w:rsidRPr="00312FF0" w:rsidRDefault="003A3BC9" w:rsidP="00312FF0">
      <w:pPr>
        <w:pStyle w:val="TableofFigures"/>
        <w:tabs>
          <w:tab w:val="right" w:leader="dot" w:pos="9344"/>
        </w:tabs>
        <w:spacing w:line="276" w:lineRule="auto"/>
        <w:jc w:val="both"/>
        <w:rPr>
          <w:rFonts w:ascii="Calibri" w:eastAsiaTheme="minorEastAsia" w:hAnsi="Calibri" w:cs="Calibri"/>
          <w:noProof/>
          <w:kern w:val="2"/>
          <w14:ligatures w14:val="standardContextual"/>
        </w:rPr>
      </w:pPr>
      <w:hyperlink w:anchor="_Toc215049591" w:history="1">
        <w:r w:rsidRPr="00312FF0">
          <w:rPr>
            <w:rStyle w:val="Hyperlink"/>
            <w:rFonts w:ascii="Calibri" w:hAnsi="Calibri" w:cs="Calibri"/>
            <w:b/>
            <w:noProof/>
          </w:rPr>
          <w:t>Tabel 3</w:t>
        </w:r>
        <w:r w:rsidRPr="00312FF0">
          <w:rPr>
            <w:rStyle w:val="Hyperlink"/>
            <w:rFonts w:ascii="Calibri" w:hAnsi="Calibri" w:cs="Calibri"/>
            <w:noProof/>
          </w:rPr>
          <w:t xml:space="preserve">. Procentele de promovabilitate a studenților de la programul de studii universitare de licență </w:t>
        </w:r>
        <w:r w:rsidR="00F11ED1" w:rsidRPr="00312FF0">
          <w:rPr>
            <w:rStyle w:val="Hyperlink"/>
            <w:rFonts w:ascii="Calibri" w:hAnsi="Calibri" w:cs="Calibri"/>
            <w:noProof/>
          </w:rPr>
          <w:t>Interpretare muzicală - canto</w:t>
        </w:r>
        <w:r w:rsidRPr="00312FF0">
          <w:rPr>
            <w:rStyle w:val="Hyperlink"/>
            <w:rFonts w:ascii="Calibri" w:hAnsi="Calibri" w:cs="Calibri"/>
            <w:noProof/>
          </w:rPr>
          <w:t xml:space="preserve"> (2)</w:t>
        </w:r>
        <w:r w:rsidRPr="00312FF0">
          <w:rPr>
            <w:rFonts w:ascii="Calibri" w:hAnsi="Calibri" w:cs="Calibri"/>
            <w:b/>
            <w:bCs/>
            <w:noProof/>
            <w:webHidden/>
          </w:rPr>
          <w:tab/>
        </w:r>
        <w:r w:rsidRPr="00312FF0">
          <w:rPr>
            <w:rFonts w:ascii="Calibri" w:hAnsi="Calibri" w:cs="Calibri"/>
            <w:b/>
            <w:bCs/>
            <w:noProof/>
            <w:webHidden/>
          </w:rPr>
          <w:fldChar w:fldCharType="begin"/>
        </w:r>
        <w:r w:rsidRPr="00312FF0">
          <w:rPr>
            <w:rFonts w:ascii="Calibri" w:hAnsi="Calibri" w:cs="Calibri"/>
            <w:b/>
            <w:bCs/>
            <w:noProof/>
            <w:webHidden/>
          </w:rPr>
          <w:instrText xml:space="preserve"> PAGEREF _Toc215049591 \h </w:instrText>
        </w:r>
        <w:r w:rsidRPr="00312FF0">
          <w:rPr>
            <w:rFonts w:ascii="Calibri" w:hAnsi="Calibri" w:cs="Calibri"/>
            <w:b/>
            <w:bCs/>
            <w:noProof/>
            <w:webHidden/>
          </w:rPr>
        </w:r>
        <w:r w:rsidRPr="00312FF0">
          <w:rPr>
            <w:rFonts w:ascii="Calibri" w:hAnsi="Calibri" w:cs="Calibri"/>
            <w:b/>
            <w:bCs/>
            <w:noProof/>
            <w:webHidden/>
          </w:rPr>
          <w:fldChar w:fldCharType="separate"/>
        </w:r>
        <w:r w:rsidR="00C4423C" w:rsidRPr="00312FF0">
          <w:rPr>
            <w:rFonts w:ascii="Calibri" w:hAnsi="Calibri" w:cs="Calibri"/>
            <w:b/>
            <w:bCs/>
            <w:noProof/>
            <w:webHidden/>
          </w:rPr>
          <w:t>9</w:t>
        </w:r>
        <w:r w:rsidRPr="00312FF0">
          <w:rPr>
            <w:rFonts w:ascii="Calibri" w:hAnsi="Calibri" w:cs="Calibri"/>
            <w:b/>
            <w:bCs/>
            <w:noProof/>
            <w:webHidden/>
          </w:rPr>
          <w:fldChar w:fldCharType="end"/>
        </w:r>
      </w:hyperlink>
    </w:p>
    <w:p w14:paraId="037BD0A6" w14:textId="67D7F9ED" w:rsidR="00163545" w:rsidRPr="00312FF0" w:rsidRDefault="002E74A2" w:rsidP="00312FF0">
      <w:pPr>
        <w:spacing w:line="276" w:lineRule="auto"/>
        <w:jc w:val="both"/>
        <w:rPr>
          <w:rFonts w:ascii="Calibri" w:eastAsiaTheme="majorEastAsia" w:hAnsi="Calibri" w:cs="Calibri"/>
          <w:color w:val="000000" w:themeColor="text1"/>
        </w:rPr>
      </w:pPr>
      <w:r w:rsidRPr="00312FF0">
        <w:rPr>
          <w:rFonts w:ascii="Calibri" w:hAnsi="Calibri" w:cs="Calibri"/>
        </w:rPr>
        <w:fldChar w:fldCharType="end"/>
      </w:r>
      <w:r w:rsidR="00163545" w:rsidRPr="00312FF0">
        <w:rPr>
          <w:rFonts w:ascii="Calibri" w:hAnsi="Calibri" w:cs="Calibri"/>
        </w:rPr>
        <w:br w:type="page"/>
      </w:r>
    </w:p>
    <w:p w14:paraId="299D9624" w14:textId="5543E1D0" w:rsidR="00362343" w:rsidRPr="00312FF0" w:rsidRDefault="00362343" w:rsidP="00312FF0">
      <w:pPr>
        <w:pStyle w:val="Heading1"/>
        <w:numPr>
          <w:ilvl w:val="0"/>
          <w:numId w:val="17"/>
        </w:numPr>
        <w:spacing w:after="0" w:line="276" w:lineRule="auto"/>
        <w:rPr>
          <w:rFonts w:cs="Calibri"/>
        </w:rPr>
      </w:pPr>
      <w:bookmarkStart w:id="0" w:name="_Toc215050846"/>
      <w:bookmarkStart w:id="1" w:name="_Toc214359023"/>
      <w:bookmarkStart w:id="2" w:name="_Toc214359043"/>
      <w:r w:rsidRPr="00312FF0">
        <w:rPr>
          <w:rFonts w:cs="Calibri"/>
        </w:rPr>
        <w:lastRenderedPageBreak/>
        <w:t>Contextul programului de studii universitare</w:t>
      </w:r>
      <w:bookmarkEnd w:id="0"/>
    </w:p>
    <w:p w14:paraId="1D0BA4CA" w14:textId="77777777" w:rsidR="00362343" w:rsidRPr="00312FF0" w:rsidRDefault="00362343" w:rsidP="00312FF0">
      <w:pPr>
        <w:spacing w:line="276" w:lineRule="auto"/>
        <w:rPr>
          <w:rFonts w:ascii="Calibri" w:hAnsi="Calibri" w:cs="Calibri"/>
          <w:sz w:val="20"/>
          <w:szCs w:val="20"/>
          <w:lang w:val="ro-RO" w:eastAsia="ro-RO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240"/>
        <w:gridCol w:w="4399"/>
      </w:tblGrid>
      <w:tr w:rsidR="00362343" w:rsidRPr="00312FF0" w14:paraId="499EF271" w14:textId="77777777" w:rsidTr="00362343">
        <w:trPr>
          <w:jc w:val="center"/>
        </w:trPr>
        <w:tc>
          <w:tcPr>
            <w:tcW w:w="5240" w:type="dxa"/>
            <w:vAlign w:val="center"/>
          </w:tcPr>
          <w:p w14:paraId="396948AF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12FF0">
              <w:rPr>
                <w:rFonts w:ascii="Calibri" w:hAnsi="Calibri" w:cs="Calibri"/>
                <w:b/>
                <w:bCs/>
              </w:rPr>
              <w:t>Facultate:</w:t>
            </w:r>
          </w:p>
        </w:tc>
        <w:tc>
          <w:tcPr>
            <w:tcW w:w="4399" w:type="dxa"/>
            <w:vAlign w:val="center"/>
          </w:tcPr>
          <w:p w14:paraId="17163293" w14:textId="6A07A564" w:rsidR="00362343" w:rsidRPr="00312FF0" w:rsidRDefault="000E727D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>Facultatea de Muzică și Teatru</w:t>
            </w:r>
          </w:p>
        </w:tc>
      </w:tr>
      <w:tr w:rsidR="00362343" w:rsidRPr="00312FF0" w14:paraId="6F7F30B1" w14:textId="77777777" w:rsidTr="00362343">
        <w:trPr>
          <w:jc w:val="center"/>
        </w:trPr>
        <w:tc>
          <w:tcPr>
            <w:tcW w:w="5240" w:type="dxa"/>
            <w:vAlign w:val="center"/>
          </w:tcPr>
          <w:p w14:paraId="71C7A600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>Ciclul de studii universitare:</w:t>
            </w:r>
          </w:p>
        </w:tc>
        <w:tc>
          <w:tcPr>
            <w:tcW w:w="4399" w:type="dxa"/>
            <w:vAlign w:val="center"/>
          </w:tcPr>
          <w:p w14:paraId="13383CBF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>Licență</w:t>
            </w:r>
          </w:p>
        </w:tc>
      </w:tr>
      <w:tr w:rsidR="00362343" w:rsidRPr="00312FF0" w14:paraId="30DF0E40" w14:textId="77777777" w:rsidTr="00362343">
        <w:trPr>
          <w:jc w:val="center"/>
        </w:trPr>
        <w:tc>
          <w:tcPr>
            <w:tcW w:w="5240" w:type="dxa"/>
            <w:vAlign w:val="center"/>
          </w:tcPr>
          <w:p w14:paraId="7D7BF72D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>Denumirea programului de studii universitare de licență:</w:t>
            </w:r>
          </w:p>
        </w:tc>
        <w:tc>
          <w:tcPr>
            <w:tcW w:w="4399" w:type="dxa"/>
            <w:vAlign w:val="center"/>
          </w:tcPr>
          <w:p w14:paraId="17C66360" w14:textId="3BB0D804" w:rsidR="00362343" w:rsidRPr="00312FF0" w:rsidRDefault="000E727D" w:rsidP="00312FF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12FF0">
              <w:rPr>
                <w:rFonts w:ascii="Calibri" w:hAnsi="Calibri" w:cs="Calibri"/>
                <w:b/>
                <w:bCs/>
              </w:rPr>
              <w:t xml:space="preserve">Interpretare muzicală - </w:t>
            </w:r>
            <w:r w:rsidR="004430E8" w:rsidRPr="00312FF0">
              <w:rPr>
                <w:rFonts w:ascii="Calibri" w:hAnsi="Calibri" w:cs="Calibri"/>
                <w:b/>
                <w:bCs/>
              </w:rPr>
              <w:t>canto</w:t>
            </w:r>
          </w:p>
        </w:tc>
      </w:tr>
      <w:tr w:rsidR="00362343" w:rsidRPr="00312FF0" w14:paraId="6DB890DD" w14:textId="77777777" w:rsidTr="00362343">
        <w:trPr>
          <w:jc w:val="center"/>
        </w:trPr>
        <w:tc>
          <w:tcPr>
            <w:tcW w:w="5240" w:type="dxa"/>
            <w:vAlign w:val="center"/>
          </w:tcPr>
          <w:p w14:paraId="783285D0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>Denumirea calificării</w:t>
            </w:r>
            <w:r w:rsidRPr="00312FF0">
              <w:rPr>
                <w:rFonts w:ascii="Calibri" w:hAnsi="Calibri" w:cs="Calibri"/>
                <w:b/>
                <w:vertAlign w:val="superscript"/>
              </w:rPr>
              <w:footnoteReference w:id="1"/>
            </w:r>
            <w:r w:rsidRPr="00312FF0">
              <w:rPr>
                <w:rFonts w:ascii="Calibri" w:hAnsi="Calibri" w:cs="Calibri"/>
                <w:b/>
              </w:rPr>
              <w:t xml:space="preserve"> dobândită în urma absolvirii programului de studii:</w:t>
            </w:r>
          </w:p>
        </w:tc>
        <w:tc>
          <w:tcPr>
            <w:tcW w:w="4399" w:type="dxa"/>
            <w:vAlign w:val="center"/>
          </w:tcPr>
          <w:p w14:paraId="4544713A" w14:textId="4D1163D6" w:rsidR="00362343" w:rsidRPr="00312FF0" w:rsidRDefault="000E727D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 xml:space="preserve">Interpretare muzicală - </w:t>
            </w:r>
            <w:r w:rsidR="004430E8" w:rsidRPr="00312FF0">
              <w:rPr>
                <w:rFonts w:ascii="Calibri" w:hAnsi="Calibri" w:cs="Calibri"/>
              </w:rPr>
              <w:t>canto</w:t>
            </w:r>
          </w:p>
        </w:tc>
      </w:tr>
      <w:tr w:rsidR="00362343" w:rsidRPr="00312FF0" w14:paraId="1C7BC818" w14:textId="77777777" w:rsidTr="00362343">
        <w:trPr>
          <w:jc w:val="center"/>
        </w:trPr>
        <w:tc>
          <w:tcPr>
            <w:tcW w:w="5240" w:type="dxa"/>
            <w:vAlign w:val="center"/>
          </w:tcPr>
          <w:p w14:paraId="5C9A6379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>Nivelul calificării (conform CNC/CEC):</w:t>
            </w:r>
          </w:p>
        </w:tc>
        <w:tc>
          <w:tcPr>
            <w:tcW w:w="4399" w:type="dxa"/>
            <w:vAlign w:val="center"/>
          </w:tcPr>
          <w:p w14:paraId="29E6F618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>Nivel 6</w:t>
            </w:r>
          </w:p>
        </w:tc>
      </w:tr>
      <w:tr w:rsidR="00362343" w:rsidRPr="00312FF0" w14:paraId="44B59F7B" w14:textId="77777777" w:rsidTr="00362343">
        <w:trPr>
          <w:jc w:val="center"/>
        </w:trPr>
        <w:tc>
          <w:tcPr>
            <w:tcW w:w="5240" w:type="dxa"/>
            <w:vAlign w:val="center"/>
          </w:tcPr>
          <w:p w14:paraId="53B7FE3C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>Titlul acordat:</w:t>
            </w:r>
          </w:p>
        </w:tc>
        <w:tc>
          <w:tcPr>
            <w:tcW w:w="4399" w:type="dxa"/>
            <w:vAlign w:val="center"/>
          </w:tcPr>
          <w:p w14:paraId="54A12281" w14:textId="510E94A6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 xml:space="preserve">Licențiat în </w:t>
            </w:r>
            <w:r w:rsidR="000E727D" w:rsidRPr="00312FF0">
              <w:rPr>
                <w:rFonts w:ascii="Calibri" w:hAnsi="Calibri" w:cs="Calibri"/>
              </w:rPr>
              <w:t>muzică</w:t>
            </w:r>
          </w:p>
        </w:tc>
      </w:tr>
      <w:tr w:rsidR="00362343" w:rsidRPr="00312FF0" w14:paraId="0780C4C3" w14:textId="77777777" w:rsidTr="00362343">
        <w:trPr>
          <w:jc w:val="center"/>
        </w:trPr>
        <w:tc>
          <w:tcPr>
            <w:tcW w:w="5240" w:type="dxa"/>
            <w:vAlign w:val="center"/>
          </w:tcPr>
          <w:p w14:paraId="06B40BC0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>Durata studiilor (în ani):</w:t>
            </w:r>
          </w:p>
        </w:tc>
        <w:tc>
          <w:tcPr>
            <w:tcW w:w="4399" w:type="dxa"/>
            <w:vAlign w:val="center"/>
          </w:tcPr>
          <w:p w14:paraId="443384F7" w14:textId="63F6D02C" w:rsidR="00362343" w:rsidRPr="00312FF0" w:rsidRDefault="000E727D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>4</w:t>
            </w:r>
          </w:p>
        </w:tc>
      </w:tr>
      <w:tr w:rsidR="00362343" w:rsidRPr="00312FF0" w14:paraId="7EC7D0C6" w14:textId="77777777" w:rsidTr="00362343">
        <w:trPr>
          <w:jc w:val="center"/>
        </w:trPr>
        <w:tc>
          <w:tcPr>
            <w:tcW w:w="5240" w:type="dxa"/>
            <w:vAlign w:val="center"/>
          </w:tcPr>
          <w:p w14:paraId="720915D3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>Numărul de credite (ECTS):</w:t>
            </w:r>
          </w:p>
        </w:tc>
        <w:tc>
          <w:tcPr>
            <w:tcW w:w="4399" w:type="dxa"/>
            <w:vAlign w:val="center"/>
          </w:tcPr>
          <w:p w14:paraId="61972734" w14:textId="5ABBC1B8" w:rsidR="00362343" w:rsidRPr="00312FF0" w:rsidRDefault="00B04E1D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>240</w:t>
            </w:r>
          </w:p>
        </w:tc>
      </w:tr>
      <w:tr w:rsidR="00362343" w:rsidRPr="00312FF0" w14:paraId="13ABC518" w14:textId="77777777" w:rsidTr="00362343">
        <w:trPr>
          <w:jc w:val="center"/>
        </w:trPr>
        <w:tc>
          <w:tcPr>
            <w:tcW w:w="5240" w:type="dxa"/>
            <w:vAlign w:val="center"/>
          </w:tcPr>
          <w:p w14:paraId="52A148CB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>Forma de învățământ:</w:t>
            </w:r>
          </w:p>
        </w:tc>
        <w:tc>
          <w:tcPr>
            <w:tcW w:w="4399" w:type="dxa"/>
            <w:vAlign w:val="center"/>
          </w:tcPr>
          <w:p w14:paraId="1072802C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>Învățământ cu frecvență</w:t>
            </w:r>
          </w:p>
        </w:tc>
      </w:tr>
      <w:tr w:rsidR="00362343" w:rsidRPr="00312FF0" w14:paraId="1167C3AC" w14:textId="77777777" w:rsidTr="00362343">
        <w:trPr>
          <w:jc w:val="center"/>
        </w:trPr>
        <w:tc>
          <w:tcPr>
            <w:tcW w:w="5240" w:type="dxa"/>
            <w:vAlign w:val="center"/>
          </w:tcPr>
          <w:p w14:paraId="3FB4EA88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>Limba de predare:</w:t>
            </w:r>
          </w:p>
        </w:tc>
        <w:tc>
          <w:tcPr>
            <w:tcW w:w="4399" w:type="dxa"/>
            <w:vAlign w:val="center"/>
          </w:tcPr>
          <w:p w14:paraId="1A9641D2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>Română</w:t>
            </w:r>
          </w:p>
        </w:tc>
      </w:tr>
      <w:tr w:rsidR="00362343" w:rsidRPr="00312FF0" w14:paraId="0B53F9A5" w14:textId="77777777" w:rsidTr="00362343">
        <w:trPr>
          <w:jc w:val="center"/>
        </w:trPr>
        <w:tc>
          <w:tcPr>
            <w:tcW w:w="5240" w:type="dxa"/>
            <w:vAlign w:val="center"/>
          </w:tcPr>
          <w:p w14:paraId="54CA61AB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>Locația geografică de desfășurare a studiilor:</w:t>
            </w:r>
          </w:p>
        </w:tc>
        <w:tc>
          <w:tcPr>
            <w:tcW w:w="4399" w:type="dxa"/>
            <w:vAlign w:val="center"/>
          </w:tcPr>
          <w:p w14:paraId="7311C232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>Timișoara</w:t>
            </w:r>
          </w:p>
        </w:tc>
      </w:tr>
      <w:tr w:rsidR="00362343" w:rsidRPr="00312FF0" w14:paraId="1593C802" w14:textId="77777777" w:rsidTr="00362343">
        <w:trPr>
          <w:jc w:val="center"/>
        </w:trPr>
        <w:tc>
          <w:tcPr>
            <w:tcW w:w="5240" w:type="dxa"/>
            <w:vAlign w:val="center"/>
          </w:tcPr>
          <w:p w14:paraId="51F7F866" w14:textId="199EEA00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>Ocupații care pot fi practicate pe piața muncii:</w:t>
            </w:r>
          </w:p>
        </w:tc>
        <w:tc>
          <w:tcPr>
            <w:tcW w:w="4399" w:type="dxa"/>
            <w:vAlign w:val="center"/>
          </w:tcPr>
          <w:p w14:paraId="4D554147" w14:textId="77777777" w:rsidR="004430E8" w:rsidRPr="00312FF0" w:rsidRDefault="004430E8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>Artist liric – cod COR 265202;</w:t>
            </w:r>
          </w:p>
          <w:p w14:paraId="31012FCE" w14:textId="158D7D05" w:rsidR="000E727D" w:rsidRPr="00312FF0" w:rsidRDefault="004430E8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>Artist liric operă – cod COR 265223;</w:t>
            </w:r>
          </w:p>
        </w:tc>
      </w:tr>
      <w:tr w:rsidR="00362343" w:rsidRPr="00312FF0" w14:paraId="132B040C" w14:textId="77777777" w:rsidTr="00362343">
        <w:trPr>
          <w:jc w:val="center"/>
        </w:trPr>
        <w:tc>
          <w:tcPr>
            <w:tcW w:w="5240" w:type="dxa"/>
            <w:vAlign w:val="center"/>
          </w:tcPr>
          <w:p w14:paraId="616CA3DB" w14:textId="030F23E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312FF0">
              <w:rPr>
                <w:rFonts w:ascii="Calibri" w:hAnsi="Calibri" w:cs="Calibri"/>
                <w:b/>
              </w:rPr>
              <w:t>Alte ocupații pentru care programul de studii universitare formează competențe:</w:t>
            </w:r>
          </w:p>
        </w:tc>
        <w:tc>
          <w:tcPr>
            <w:tcW w:w="4399" w:type="dxa"/>
            <w:vAlign w:val="center"/>
          </w:tcPr>
          <w:p w14:paraId="1FD6EC11" w14:textId="4431E38C" w:rsidR="00362343" w:rsidRPr="00312FF0" w:rsidRDefault="000E727D" w:rsidP="00312FF0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312FF0">
              <w:rPr>
                <w:rFonts w:ascii="Calibri" w:hAnsi="Calibri" w:cs="Calibri"/>
              </w:rPr>
              <w:t>Profesor de muzică în învățământul gimnazial – cod ESCO 2330.1.13</w:t>
            </w:r>
          </w:p>
        </w:tc>
      </w:tr>
      <w:tr w:rsidR="00362343" w:rsidRPr="00312FF0" w14:paraId="2FEEFCD2" w14:textId="77777777" w:rsidTr="00362343">
        <w:trPr>
          <w:trHeight w:val="220"/>
          <w:jc w:val="center"/>
        </w:trPr>
        <w:tc>
          <w:tcPr>
            <w:tcW w:w="9639" w:type="dxa"/>
            <w:gridSpan w:val="2"/>
            <w:vAlign w:val="center"/>
          </w:tcPr>
          <w:p w14:paraId="2F9CDDA0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>Încadrarea programului de studii în domenii de știință</w:t>
            </w:r>
          </w:p>
        </w:tc>
      </w:tr>
      <w:tr w:rsidR="00362343" w:rsidRPr="00312FF0" w14:paraId="012C5D71" w14:textId="77777777" w:rsidTr="00362343">
        <w:trPr>
          <w:jc w:val="center"/>
        </w:trPr>
        <w:tc>
          <w:tcPr>
            <w:tcW w:w="5240" w:type="dxa"/>
            <w:vAlign w:val="center"/>
          </w:tcPr>
          <w:p w14:paraId="7E65D8E1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>Domeniul fundamental:</w:t>
            </w:r>
          </w:p>
        </w:tc>
        <w:tc>
          <w:tcPr>
            <w:tcW w:w="4399" w:type="dxa"/>
            <w:vAlign w:val="center"/>
          </w:tcPr>
          <w:p w14:paraId="243E32B7" w14:textId="5F64799D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>Știi</w:t>
            </w:r>
            <w:r w:rsidR="000E727D" w:rsidRPr="00312FF0">
              <w:rPr>
                <w:rFonts w:ascii="Calibri" w:hAnsi="Calibri" w:cs="Calibri"/>
              </w:rPr>
              <w:t>nțe umaniste și arte</w:t>
            </w:r>
          </w:p>
        </w:tc>
      </w:tr>
      <w:tr w:rsidR="00362343" w:rsidRPr="00312FF0" w14:paraId="4042959B" w14:textId="77777777" w:rsidTr="00362343">
        <w:trPr>
          <w:jc w:val="center"/>
        </w:trPr>
        <w:tc>
          <w:tcPr>
            <w:tcW w:w="5240" w:type="dxa"/>
            <w:vAlign w:val="center"/>
          </w:tcPr>
          <w:p w14:paraId="1E096C0E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>Ramura de știință:</w:t>
            </w:r>
          </w:p>
        </w:tc>
        <w:tc>
          <w:tcPr>
            <w:tcW w:w="4399" w:type="dxa"/>
            <w:vAlign w:val="center"/>
          </w:tcPr>
          <w:p w14:paraId="6A830ACF" w14:textId="7735BF62" w:rsidR="00362343" w:rsidRPr="00312FF0" w:rsidRDefault="000E727D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>Arte</w:t>
            </w:r>
          </w:p>
        </w:tc>
      </w:tr>
      <w:tr w:rsidR="00362343" w:rsidRPr="00312FF0" w14:paraId="5FFEC566" w14:textId="77777777" w:rsidTr="00362343">
        <w:trPr>
          <w:jc w:val="center"/>
        </w:trPr>
        <w:tc>
          <w:tcPr>
            <w:tcW w:w="5240" w:type="dxa"/>
            <w:vAlign w:val="center"/>
          </w:tcPr>
          <w:p w14:paraId="55723AD7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>Domeniul de studii universitare de licență:</w:t>
            </w:r>
          </w:p>
        </w:tc>
        <w:tc>
          <w:tcPr>
            <w:tcW w:w="4399" w:type="dxa"/>
            <w:vAlign w:val="center"/>
          </w:tcPr>
          <w:p w14:paraId="1A483AA6" w14:textId="6DFF737E" w:rsidR="00362343" w:rsidRPr="00312FF0" w:rsidRDefault="000E727D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>Muzică</w:t>
            </w:r>
          </w:p>
        </w:tc>
      </w:tr>
      <w:tr w:rsidR="00362343" w:rsidRPr="00312FF0" w14:paraId="1B4EEE14" w14:textId="77777777" w:rsidTr="00362343">
        <w:trPr>
          <w:jc w:val="center"/>
        </w:trPr>
        <w:tc>
          <w:tcPr>
            <w:tcW w:w="5240" w:type="dxa"/>
            <w:vAlign w:val="center"/>
          </w:tcPr>
          <w:p w14:paraId="4BE7C4C1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 xml:space="preserve">Denumirea domeniului </w:t>
            </w:r>
            <w:r w:rsidRPr="00312FF0">
              <w:rPr>
                <w:rFonts w:ascii="Calibri" w:hAnsi="Calibri" w:cs="Calibri"/>
                <w:b/>
                <w:u w:val="single"/>
              </w:rPr>
              <w:t>larg</w:t>
            </w:r>
            <w:r w:rsidRPr="00312FF0">
              <w:rPr>
                <w:rFonts w:ascii="Calibri" w:hAnsi="Calibri" w:cs="Calibri"/>
                <w:b/>
              </w:rPr>
              <w:t xml:space="preserve"> de studii (conform DL-ISCED F-2013):</w:t>
            </w:r>
          </w:p>
        </w:tc>
        <w:tc>
          <w:tcPr>
            <w:tcW w:w="4399" w:type="dxa"/>
            <w:vAlign w:val="center"/>
          </w:tcPr>
          <w:p w14:paraId="1573ECC5" w14:textId="121B825B" w:rsidR="00362343" w:rsidRPr="00312FF0" w:rsidRDefault="000E727D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>Științe umaniste și arte</w:t>
            </w:r>
          </w:p>
        </w:tc>
      </w:tr>
      <w:tr w:rsidR="00362343" w:rsidRPr="00312FF0" w14:paraId="578079F5" w14:textId="77777777" w:rsidTr="00362343">
        <w:trPr>
          <w:jc w:val="center"/>
        </w:trPr>
        <w:tc>
          <w:tcPr>
            <w:tcW w:w="5240" w:type="dxa"/>
            <w:vAlign w:val="center"/>
          </w:tcPr>
          <w:p w14:paraId="3E1024B2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 xml:space="preserve">Denumirea domeniului </w:t>
            </w:r>
            <w:r w:rsidRPr="00312FF0">
              <w:rPr>
                <w:rFonts w:ascii="Calibri" w:hAnsi="Calibri" w:cs="Calibri"/>
                <w:b/>
                <w:u w:val="single"/>
              </w:rPr>
              <w:t>restrâns</w:t>
            </w:r>
            <w:r w:rsidRPr="00312FF0">
              <w:rPr>
                <w:rFonts w:ascii="Calibri" w:hAnsi="Calibri" w:cs="Calibri"/>
                <w:b/>
              </w:rPr>
              <w:t xml:space="preserve"> de studii (conform DR-ISCED F-2013):</w:t>
            </w:r>
          </w:p>
        </w:tc>
        <w:tc>
          <w:tcPr>
            <w:tcW w:w="4399" w:type="dxa"/>
            <w:vAlign w:val="center"/>
          </w:tcPr>
          <w:p w14:paraId="0C5C99AF" w14:textId="6D6EC28C" w:rsidR="00362343" w:rsidRPr="00312FF0" w:rsidRDefault="000E727D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>Arte</w:t>
            </w:r>
          </w:p>
        </w:tc>
      </w:tr>
      <w:tr w:rsidR="00362343" w:rsidRPr="00312FF0" w14:paraId="59CF1807" w14:textId="77777777" w:rsidTr="00362343">
        <w:trPr>
          <w:jc w:val="center"/>
        </w:trPr>
        <w:tc>
          <w:tcPr>
            <w:tcW w:w="5240" w:type="dxa"/>
            <w:vAlign w:val="center"/>
          </w:tcPr>
          <w:p w14:paraId="76D38C5C" w14:textId="77777777" w:rsidR="00362343" w:rsidRPr="00312FF0" w:rsidRDefault="0036234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 xml:space="preserve">Denumirea domeniului </w:t>
            </w:r>
            <w:r w:rsidRPr="00312FF0">
              <w:rPr>
                <w:rFonts w:ascii="Calibri" w:hAnsi="Calibri" w:cs="Calibri"/>
                <w:b/>
                <w:u w:val="single"/>
              </w:rPr>
              <w:t>detaliat</w:t>
            </w:r>
            <w:r w:rsidRPr="00312FF0">
              <w:rPr>
                <w:rFonts w:ascii="Calibri" w:hAnsi="Calibri" w:cs="Calibri"/>
                <w:b/>
              </w:rPr>
              <w:t xml:space="preserve"> de studii (conform DDS-ISCED F-2013):</w:t>
            </w:r>
          </w:p>
        </w:tc>
        <w:tc>
          <w:tcPr>
            <w:tcW w:w="4399" w:type="dxa"/>
            <w:vAlign w:val="center"/>
          </w:tcPr>
          <w:p w14:paraId="2CBC95E4" w14:textId="2FE3BD42" w:rsidR="00362343" w:rsidRPr="00312FF0" w:rsidRDefault="000E727D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>Muzică și artele spectacolului</w:t>
            </w:r>
          </w:p>
        </w:tc>
      </w:tr>
      <w:tr w:rsidR="008F0CC3" w:rsidRPr="00312FF0" w14:paraId="7F68D008" w14:textId="77777777" w:rsidTr="00362343">
        <w:trPr>
          <w:jc w:val="center"/>
        </w:trPr>
        <w:tc>
          <w:tcPr>
            <w:tcW w:w="5240" w:type="dxa"/>
            <w:vAlign w:val="center"/>
          </w:tcPr>
          <w:p w14:paraId="6C99C205" w14:textId="28058B92" w:rsidR="008F0CC3" w:rsidRPr="00312FF0" w:rsidRDefault="008F0CC3" w:rsidP="00312FF0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312FF0">
              <w:rPr>
                <w:rFonts w:ascii="Calibri" w:hAnsi="Calibri" w:cs="Calibri"/>
                <w:b/>
              </w:rPr>
              <w:t>Data expirării acreditării programului de studii:</w:t>
            </w:r>
          </w:p>
        </w:tc>
        <w:tc>
          <w:tcPr>
            <w:tcW w:w="4399" w:type="dxa"/>
            <w:vAlign w:val="center"/>
          </w:tcPr>
          <w:p w14:paraId="61B532C0" w14:textId="16FCDC95" w:rsidR="008F0CC3" w:rsidRPr="00312FF0" w:rsidRDefault="00475601" w:rsidP="00312FF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12FF0">
              <w:rPr>
                <w:rFonts w:ascii="Calibri" w:hAnsi="Calibri" w:cs="Calibri"/>
              </w:rPr>
              <w:t>26.05.2027</w:t>
            </w:r>
          </w:p>
        </w:tc>
      </w:tr>
    </w:tbl>
    <w:p w14:paraId="4242A374" w14:textId="7CC11C4B" w:rsidR="00C74E84" w:rsidRPr="00312FF0" w:rsidRDefault="005B6A30" w:rsidP="00312FF0">
      <w:pPr>
        <w:pStyle w:val="Heading1"/>
        <w:numPr>
          <w:ilvl w:val="0"/>
          <w:numId w:val="17"/>
        </w:numPr>
        <w:spacing w:after="0" w:line="276" w:lineRule="auto"/>
        <w:rPr>
          <w:rFonts w:cs="Calibri"/>
        </w:rPr>
      </w:pPr>
      <w:bookmarkStart w:id="3" w:name="_Toc215050847"/>
      <w:r w:rsidRPr="00312FF0">
        <w:rPr>
          <w:rFonts w:cs="Calibri"/>
          <w:lang w:eastAsia="en-US"/>
        </w:rPr>
        <w:lastRenderedPageBreak/>
        <w:t>Date statistice privind procesul de admitere</w:t>
      </w:r>
      <w:bookmarkEnd w:id="3"/>
    </w:p>
    <w:p w14:paraId="7F92C1EC" w14:textId="68027B57" w:rsidR="005B6A30" w:rsidRPr="00312FF0" w:rsidRDefault="005B6A30" w:rsidP="00312FF0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  <w:lang w:eastAsia="en-US"/>
        </w:rPr>
      </w:pPr>
      <w:bookmarkStart w:id="4" w:name="_Toc215050848"/>
      <w:r w:rsidRPr="00312FF0">
        <w:rPr>
          <w:rFonts w:cs="Calibri"/>
        </w:rPr>
        <w:t>Evoluția numărului de studenți înmatriculați în anul I</w:t>
      </w:r>
      <w:bookmarkEnd w:id="4"/>
    </w:p>
    <w:p w14:paraId="5EE8E86E" w14:textId="313B4043" w:rsidR="00E3419A" w:rsidRPr="00312FF0" w:rsidRDefault="00E3419A" w:rsidP="00312FF0">
      <w:pPr>
        <w:spacing w:line="276" w:lineRule="auto"/>
        <w:jc w:val="center"/>
        <w:rPr>
          <w:rFonts w:ascii="Calibri" w:hAnsi="Calibri" w:cs="Calibri"/>
        </w:rPr>
      </w:pPr>
      <w:r w:rsidRPr="00312FF0">
        <w:rPr>
          <w:rFonts w:ascii="Calibri" w:hAnsi="Calibri" w:cs="Calibri"/>
          <w:noProof/>
        </w:rPr>
        <w:drawing>
          <wp:inline distT="0" distB="0" distL="0" distR="0" wp14:anchorId="486454A0" wp14:editId="78A3CAED">
            <wp:extent cx="5768502" cy="2966936"/>
            <wp:effectExtent l="0" t="0" r="10160" b="17780"/>
            <wp:docPr id="8830415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4947E5A" w14:textId="77777777" w:rsidR="00930CAB" w:rsidRPr="00312FF0" w:rsidRDefault="00930CAB" w:rsidP="00312FF0">
      <w:pPr>
        <w:pStyle w:val="Heading3"/>
        <w:numPr>
          <w:ilvl w:val="0"/>
          <w:numId w:val="0"/>
        </w:numPr>
        <w:spacing w:after="0" w:line="276" w:lineRule="auto"/>
        <w:ind w:left="851" w:hanging="567"/>
        <w:rPr>
          <w:rFonts w:cs="Calibri"/>
          <w:sz w:val="20"/>
          <w:szCs w:val="13"/>
        </w:rPr>
      </w:pPr>
    </w:p>
    <w:p w14:paraId="53328620" w14:textId="33E09421" w:rsidR="00930CAB" w:rsidRPr="00312FF0" w:rsidRDefault="00760497" w:rsidP="00312FF0">
      <w:pPr>
        <w:spacing w:line="276" w:lineRule="auto"/>
        <w:ind w:firstLine="720"/>
        <w:jc w:val="both"/>
        <w:rPr>
          <w:rFonts w:ascii="Calibri" w:hAnsi="Calibri" w:cs="Calibri"/>
        </w:rPr>
      </w:pPr>
      <w:r w:rsidRPr="00312FF0">
        <w:rPr>
          <w:rFonts w:ascii="Calibri" w:hAnsi="Calibri" w:cs="Calibri"/>
        </w:rPr>
        <w:t xml:space="preserve">Evoluția numărului de studenți înmatriculați în anul I la programul de studii universitare de licență </w:t>
      </w:r>
      <w:r w:rsidRPr="00312FF0">
        <w:rPr>
          <w:rFonts w:ascii="Calibri" w:hAnsi="Calibri" w:cs="Calibri"/>
          <w:i/>
          <w:iCs/>
        </w:rPr>
        <w:t>Interpretare muzicală - canto</w:t>
      </w:r>
      <w:r w:rsidRPr="00312FF0">
        <w:rPr>
          <w:rFonts w:ascii="Calibri" w:hAnsi="Calibri" w:cs="Calibri"/>
        </w:rPr>
        <w:t xml:space="preserve"> este caracterizată de o oarecare stabilitate. Capacitatea de școlarizare a fost constantă la 15 locuri pe parcursul întregii perioade analizate (2018-2026). Numărul de studenți înmatriculați a fluctuat ușor, atingând maximul de 15 studenți în anii universitari 2019-2020, 2020-2021, 2021-2022 și 2023-2024, reușind astfel să ocupe integral locurile disponibile. Este de remarcat o scădere ușoară a numărului de studenți înmatriculați în anul universitar 2022-2023 (12 studenți), iar în anul universitar 2025-2026 numărul acestora a ajuns la 13 studenți.</w:t>
      </w:r>
    </w:p>
    <w:p w14:paraId="15F9CA46" w14:textId="77777777" w:rsidR="00C74E84" w:rsidRPr="00312FF0" w:rsidRDefault="00C74E84" w:rsidP="00312FF0">
      <w:pPr>
        <w:spacing w:line="276" w:lineRule="auto"/>
        <w:ind w:firstLine="720"/>
        <w:jc w:val="both"/>
        <w:rPr>
          <w:rFonts w:ascii="Calibri" w:hAnsi="Calibri" w:cs="Calibri"/>
          <w:sz w:val="20"/>
          <w:szCs w:val="20"/>
        </w:rPr>
      </w:pPr>
    </w:p>
    <w:p w14:paraId="7D04D079" w14:textId="0D5CA1E9" w:rsidR="00FF3A48" w:rsidRPr="00312FF0" w:rsidRDefault="00FF3A48" w:rsidP="00312FF0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</w:rPr>
      </w:pPr>
      <w:bookmarkStart w:id="5" w:name="_Toc215050849"/>
      <w:r w:rsidRPr="00312FF0">
        <w:rPr>
          <w:rFonts w:cs="Calibri"/>
        </w:rPr>
        <w:t>Numărul de candidați la procesul de admitere</w:t>
      </w:r>
      <w:bookmarkEnd w:id="5"/>
    </w:p>
    <w:p w14:paraId="0E7A2E24" w14:textId="77777777" w:rsidR="00FF3A48" w:rsidRPr="00312FF0" w:rsidRDefault="00FF3A48" w:rsidP="00312FF0">
      <w:pPr>
        <w:spacing w:line="276" w:lineRule="auto"/>
        <w:rPr>
          <w:rFonts w:ascii="Calibri" w:hAnsi="Calibri" w:cs="Calibri"/>
          <w:sz w:val="20"/>
          <w:szCs w:val="20"/>
          <w:lang w:val="ro-RO" w:eastAsia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253"/>
        <w:gridCol w:w="3395"/>
      </w:tblGrid>
      <w:tr w:rsidR="00FF3A48" w:rsidRPr="00312FF0" w14:paraId="06DE3067" w14:textId="77777777" w:rsidTr="007E6D68">
        <w:trPr>
          <w:jc w:val="center"/>
        </w:trPr>
        <w:tc>
          <w:tcPr>
            <w:tcW w:w="1696" w:type="dxa"/>
            <w:vAlign w:val="center"/>
          </w:tcPr>
          <w:p w14:paraId="68A4BAE5" w14:textId="436E8ADD" w:rsidR="00FF3A48" w:rsidRPr="00312FF0" w:rsidRDefault="00FF3A48" w:rsidP="00312FF0">
            <w:pPr>
              <w:spacing w:line="276" w:lineRule="auto"/>
              <w:jc w:val="center"/>
              <w:rPr>
                <w:rFonts w:ascii="Calibri" w:hAnsi="Calibri"/>
                <w:b/>
                <w:bCs/>
                <w:lang w:val="ro-RO" w:eastAsia="ro-RO"/>
              </w:rPr>
            </w:pPr>
            <w:r w:rsidRPr="00312FF0">
              <w:rPr>
                <w:rFonts w:ascii="Calibri" w:hAnsi="Calibri"/>
                <w:b/>
                <w:bCs/>
                <w:lang w:val="ro-RO" w:eastAsia="ro-RO"/>
              </w:rPr>
              <w:t>Anul universitar</w:t>
            </w:r>
          </w:p>
        </w:tc>
        <w:tc>
          <w:tcPr>
            <w:tcW w:w="4253" w:type="dxa"/>
            <w:vAlign w:val="center"/>
          </w:tcPr>
          <w:p w14:paraId="12A2CBF2" w14:textId="067E132C" w:rsidR="00FF3A48" w:rsidRPr="00312FF0" w:rsidRDefault="00FF3A48" w:rsidP="00312FF0">
            <w:pPr>
              <w:spacing w:line="276" w:lineRule="auto"/>
              <w:jc w:val="center"/>
              <w:rPr>
                <w:rFonts w:ascii="Calibri" w:hAnsi="Calibri"/>
                <w:b/>
                <w:bCs/>
                <w:lang w:val="ro-RO" w:eastAsia="ro-RO"/>
              </w:rPr>
            </w:pPr>
            <w:r w:rsidRPr="00312FF0">
              <w:rPr>
                <w:rFonts w:ascii="Calibri" w:hAnsi="Calibri"/>
                <w:b/>
                <w:bCs/>
                <w:lang w:val="ro-RO" w:eastAsia="ro-RO"/>
              </w:rPr>
              <w:t>Număr de candidați</w:t>
            </w:r>
            <w:r w:rsidR="003A3BC9" w:rsidRPr="00312FF0">
              <w:rPr>
                <w:rFonts w:ascii="Calibri" w:hAnsi="Calibri"/>
                <w:b/>
                <w:bCs/>
                <w:lang w:val="ro-RO" w:eastAsia="ro-RO"/>
              </w:rPr>
              <w:t>*</w:t>
            </w:r>
            <w:r w:rsidRPr="00312FF0">
              <w:rPr>
                <w:rFonts w:ascii="Calibri" w:hAnsi="Calibri"/>
                <w:b/>
                <w:bCs/>
                <w:lang w:val="ro-RO" w:eastAsia="ro-RO"/>
              </w:rPr>
              <w:t xml:space="preserve"> / număr de locuri finanțate de la bugetul de stat</w:t>
            </w:r>
          </w:p>
        </w:tc>
        <w:tc>
          <w:tcPr>
            <w:tcW w:w="3395" w:type="dxa"/>
            <w:vAlign w:val="center"/>
          </w:tcPr>
          <w:p w14:paraId="0A76B3D9" w14:textId="66074CAC" w:rsidR="00FF3A48" w:rsidRPr="00312FF0" w:rsidRDefault="00FF3A48" w:rsidP="00312FF0">
            <w:pPr>
              <w:spacing w:line="276" w:lineRule="auto"/>
              <w:jc w:val="center"/>
              <w:rPr>
                <w:rFonts w:ascii="Calibri" w:hAnsi="Calibri"/>
                <w:b/>
                <w:bCs/>
                <w:lang w:val="ro-RO" w:eastAsia="ro-RO"/>
              </w:rPr>
            </w:pPr>
            <w:r w:rsidRPr="00312FF0">
              <w:rPr>
                <w:rFonts w:ascii="Calibri" w:hAnsi="Calibri"/>
                <w:b/>
                <w:bCs/>
                <w:lang w:val="ro-RO" w:eastAsia="ro-RO"/>
              </w:rPr>
              <w:t>Număr de candidați</w:t>
            </w:r>
            <w:r w:rsidR="003A3BC9" w:rsidRPr="00312FF0">
              <w:rPr>
                <w:rFonts w:ascii="Calibri" w:hAnsi="Calibri"/>
                <w:b/>
                <w:bCs/>
                <w:lang w:val="ro-RO" w:eastAsia="ro-RO"/>
              </w:rPr>
              <w:t>*</w:t>
            </w:r>
            <w:r w:rsidRPr="00312FF0">
              <w:rPr>
                <w:rFonts w:ascii="Calibri" w:hAnsi="Calibri"/>
                <w:b/>
                <w:bCs/>
                <w:lang w:val="ro-RO" w:eastAsia="ro-RO"/>
              </w:rPr>
              <w:t xml:space="preserve"> / număr</w:t>
            </w:r>
            <w:r w:rsidR="00284AAE" w:rsidRPr="00312FF0">
              <w:rPr>
                <w:rFonts w:ascii="Calibri" w:hAnsi="Calibri"/>
                <w:b/>
                <w:bCs/>
                <w:lang w:val="ro-RO" w:eastAsia="ro-RO"/>
              </w:rPr>
              <w:t xml:space="preserve"> </w:t>
            </w:r>
            <w:r w:rsidRPr="00312FF0">
              <w:rPr>
                <w:rFonts w:ascii="Calibri" w:hAnsi="Calibri"/>
                <w:b/>
                <w:bCs/>
                <w:lang w:val="ro-RO" w:eastAsia="ro-RO"/>
              </w:rPr>
              <w:t>total de locuri</w:t>
            </w:r>
          </w:p>
        </w:tc>
      </w:tr>
      <w:tr w:rsidR="003A3BC9" w:rsidRPr="00312FF0" w14:paraId="79975CC3" w14:textId="77777777" w:rsidTr="007E6D68">
        <w:trPr>
          <w:trHeight w:val="620"/>
          <w:jc w:val="center"/>
        </w:trPr>
        <w:tc>
          <w:tcPr>
            <w:tcW w:w="1696" w:type="dxa"/>
            <w:vAlign w:val="center"/>
          </w:tcPr>
          <w:p w14:paraId="14F3851C" w14:textId="54F50CB6" w:rsidR="003A3BC9" w:rsidRPr="00312FF0" w:rsidRDefault="003A3BC9" w:rsidP="00312FF0">
            <w:pPr>
              <w:spacing w:line="276" w:lineRule="auto"/>
              <w:jc w:val="center"/>
              <w:rPr>
                <w:rFonts w:ascii="Calibri" w:hAnsi="Calibri"/>
                <w:lang w:val="ro-RO" w:eastAsia="ro-RO"/>
              </w:rPr>
            </w:pPr>
            <w:r w:rsidRPr="00312FF0">
              <w:rPr>
                <w:rFonts w:ascii="Calibri" w:hAnsi="Calibri"/>
                <w:lang w:val="ro-RO" w:eastAsia="ro-RO"/>
              </w:rPr>
              <w:t>2024-2025</w:t>
            </w:r>
          </w:p>
        </w:tc>
        <w:tc>
          <w:tcPr>
            <w:tcW w:w="4253" w:type="dxa"/>
            <w:vAlign w:val="center"/>
          </w:tcPr>
          <w:p w14:paraId="5D4644A8" w14:textId="4E02D5A4" w:rsidR="003A3BC9" w:rsidRPr="00312FF0" w:rsidRDefault="000E727D" w:rsidP="00312FF0">
            <w:pPr>
              <w:spacing w:line="276" w:lineRule="auto"/>
              <w:jc w:val="center"/>
              <w:rPr>
                <w:rFonts w:ascii="Calibri" w:hAnsi="Calibri"/>
                <w:lang w:val="ro-RO" w:eastAsia="ro-RO"/>
              </w:rPr>
            </w:pPr>
            <w:r w:rsidRPr="00312FF0">
              <w:rPr>
                <w:rFonts w:ascii="Calibri" w:hAnsi="Calibri"/>
              </w:rPr>
              <w:t>1,</w:t>
            </w:r>
            <w:r w:rsidR="004430E8" w:rsidRPr="00312FF0">
              <w:rPr>
                <w:rFonts w:ascii="Calibri" w:hAnsi="Calibri"/>
              </w:rPr>
              <w:t>29</w:t>
            </w:r>
          </w:p>
        </w:tc>
        <w:tc>
          <w:tcPr>
            <w:tcW w:w="3395" w:type="dxa"/>
            <w:vAlign w:val="center"/>
          </w:tcPr>
          <w:p w14:paraId="6BC4D7CA" w14:textId="7AD467CC" w:rsidR="003A3BC9" w:rsidRPr="00312FF0" w:rsidRDefault="000E727D" w:rsidP="00312FF0">
            <w:pPr>
              <w:spacing w:line="276" w:lineRule="auto"/>
              <w:jc w:val="center"/>
              <w:rPr>
                <w:rFonts w:ascii="Calibri" w:hAnsi="Calibri"/>
                <w:lang w:val="ro-RO" w:eastAsia="ro-RO"/>
              </w:rPr>
            </w:pPr>
            <w:r w:rsidRPr="00312FF0">
              <w:rPr>
                <w:rFonts w:ascii="Calibri" w:hAnsi="Calibri"/>
              </w:rPr>
              <w:t>1,</w:t>
            </w:r>
            <w:r w:rsidR="004430E8" w:rsidRPr="00312FF0">
              <w:rPr>
                <w:rFonts w:ascii="Calibri" w:hAnsi="Calibri"/>
              </w:rPr>
              <w:t>20</w:t>
            </w:r>
          </w:p>
        </w:tc>
      </w:tr>
      <w:tr w:rsidR="003A3BC9" w:rsidRPr="00312FF0" w14:paraId="56C2053B" w14:textId="77777777" w:rsidTr="007E6D68">
        <w:trPr>
          <w:trHeight w:val="556"/>
          <w:jc w:val="center"/>
        </w:trPr>
        <w:tc>
          <w:tcPr>
            <w:tcW w:w="1696" w:type="dxa"/>
            <w:vAlign w:val="center"/>
          </w:tcPr>
          <w:p w14:paraId="3ECE92C3" w14:textId="58697A90" w:rsidR="003A3BC9" w:rsidRPr="00312FF0" w:rsidRDefault="003A3BC9" w:rsidP="00312FF0">
            <w:pPr>
              <w:spacing w:line="276" w:lineRule="auto"/>
              <w:jc w:val="center"/>
              <w:rPr>
                <w:rFonts w:ascii="Calibri" w:hAnsi="Calibri"/>
                <w:lang w:val="ro-RO" w:eastAsia="ro-RO"/>
              </w:rPr>
            </w:pPr>
            <w:r w:rsidRPr="00312FF0">
              <w:rPr>
                <w:rFonts w:ascii="Calibri" w:hAnsi="Calibri"/>
                <w:lang w:val="ro-RO" w:eastAsia="ro-RO"/>
              </w:rPr>
              <w:t>2025-2026</w:t>
            </w:r>
          </w:p>
        </w:tc>
        <w:tc>
          <w:tcPr>
            <w:tcW w:w="4253" w:type="dxa"/>
            <w:vAlign w:val="center"/>
          </w:tcPr>
          <w:p w14:paraId="15E1084D" w14:textId="13EF91CC" w:rsidR="003A3BC9" w:rsidRPr="00312FF0" w:rsidRDefault="000E727D" w:rsidP="00312FF0">
            <w:pPr>
              <w:spacing w:line="276" w:lineRule="auto"/>
              <w:jc w:val="center"/>
              <w:rPr>
                <w:rFonts w:ascii="Calibri" w:hAnsi="Calibri"/>
                <w:lang w:val="ro-RO" w:eastAsia="ro-RO"/>
              </w:rPr>
            </w:pPr>
            <w:r w:rsidRPr="00312FF0">
              <w:rPr>
                <w:rFonts w:ascii="Calibri" w:hAnsi="Calibri"/>
                <w:lang w:eastAsia="ro-RO"/>
              </w:rPr>
              <w:t>0,</w:t>
            </w:r>
            <w:r w:rsidR="004430E8" w:rsidRPr="00312FF0">
              <w:rPr>
                <w:rFonts w:ascii="Calibri" w:hAnsi="Calibri"/>
                <w:lang w:eastAsia="ro-RO"/>
              </w:rPr>
              <w:t>86</w:t>
            </w:r>
          </w:p>
        </w:tc>
        <w:tc>
          <w:tcPr>
            <w:tcW w:w="3395" w:type="dxa"/>
            <w:vAlign w:val="center"/>
          </w:tcPr>
          <w:p w14:paraId="7508340E" w14:textId="616A70A8" w:rsidR="003A3BC9" w:rsidRPr="00312FF0" w:rsidRDefault="000E727D" w:rsidP="00312FF0">
            <w:pPr>
              <w:spacing w:line="276" w:lineRule="auto"/>
              <w:jc w:val="center"/>
              <w:rPr>
                <w:rFonts w:ascii="Calibri" w:hAnsi="Calibri"/>
                <w:lang w:val="ro-RO" w:eastAsia="ro-RO"/>
              </w:rPr>
            </w:pPr>
            <w:r w:rsidRPr="00312FF0">
              <w:rPr>
                <w:rFonts w:ascii="Calibri" w:hAnsi="Calibri"/>
              </w:rPr>
              <w:t>0,</w:t>
            </w:r>
            <w:r w:rsidR="004430E8" w:rsidRPr="00312FF0">
              <w:rPr>
                <w:rFonts w:ascii="Calibri" w:hAnsi="Calibri"/>
              </w:rPr>
              <w:t>80</w:t>
            </w:r>
          </w:p>
        </w:tc>
      </w:tr>
    </w:tbl>
    <w:p w14:paraId="200CC72E" w14:textId="6BA481FC" w:rsidR="003A3BC9" w:rsidRPr="00312FF0" w:rsidRDefault="003A3BC9" w:rsidP="00312FF0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6" w:name="_Toc215049589"/>
      <w:r w:rsidRPr="00312FF0">
        <w:rPr>
          <w:rFonts w:ascii="Calibri" w:hAnsi="Calibri" w:cs="Calibri"/>
          <w:b/>
          <w:bCs/>
          <w:i/>
          <w:iCs/>
          <w:sz w:val="22"/>
          <w:szCs w:val="22"/>
        </w:rPr>
        <w:t>*Candidați</w:t>
      </w:r>
      <w:r w:rsidR="00045AB3" w:rsidRPr="00312FF0">
        <w:rPr>
          <w:rFonts w:ascii="Calibri" w:hAnsi="Calibri" w:cs="Calibri"/>
          <w:b/>
          <w:bCs/>
          <w:i/>
          <w:iCs/>
          <w:sz w:val="22"/>
          <w:szCs w:val="22"/>
        </w:rPr>
        <w:t xml:space="preserve"> eligibili</w:t>
      </w:r>
      <w:r w:rsidRPr="00312FF0">
        <w:rPr>
          <w:rFonts w:ascii="Calibri" w:hAnsi="Calibri" w:cs="Calibri"/>
          <w:b/>
          <w:bCs/>
          <w:i/>
          <w:iCs/>
          <w:sz w:val="22"/>
          <w:szCs w:val="22"/>
        </w:rPr>
        <w:t xml:space="preserve"> care au avut ca </w:t>
      </w:r>
      <w:r w:rsidRPr="00312FF0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primă opțiune</w:t>
      </w:r>
      <w:r w:rsidRPr="00312FF0">
        <w:rPr>
          <w:rFonts w:ascii="Calibri" w:hAnsi="Calibri" w:cs="Calibri"/>
          <w:b/>
          <w:bCs/>
          <w:i/>
          <w:iCs/>
          <w:sz w:val="22"/>
          <w:szCs w:val="22"/>
        </w:rPr>
        <w:t xml:space="preserve"> programul de studii universitare de licență </w:t>
      </w:r>
      <w:r w:rsidR="000E727D" w:rsidRPr="00312FF0">
        <w:rPr>
          <w:rFonts w:ascii="Calibri" w:hAnsi="Calibri" w:cs="Calibri"/>
          <w:b/>
          <w:bCs/>
          <w:i/>
          <w:iCs/>
          <w:sz w:val="22"/>
          <w:szCs w:val="22"/>
        </w:rPr>
        <w:t xml:space="preserve">Interpretare muzicală – </w:t>
      </w:r>
      <w:r w:rsidR="004430E8" w:rsidRPr="00312FF0">
        <w:rPr>
          <w:rFonts w:ascii="Calibri" w:hAnsi="Calibri" w:cs="Calibri"/>
          <w:b/>
          <w:bCs/>
          <w:i/>
          <w:iCs/>
          <w:sz w:val="22"/>
          <w:szCs w:val="22"/>
        </w:rPr>
        <w:t>canto</w:t>
      </w:r>
      <w:r w:rsidR="000E727D" w:rsidRPr="00312FF0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7F4AE1" w:rsidRPr="00312FF0">
        <w:rPr>
          <w:rFonts w:ascii="Calibri" w:hAnsi="Calibri" w:cs="Calibri"/>
          <w:b/>
          <w:bCs/>
          <w:i/>
          <w:iCs/>
          <w:sz w:val="22"/>
          <w:szCs w:val="22"/>
        </w:rPr>
        <w:t>la sesiunea de admitere din luna iulie</w:t>
      </w:r>
      <w:r w:rsidRPr="00312FF0">
        <w:rPr>
          <w:rFonts w:ascii="Calibri" w:hAnsi="Calibri" w:cs="Calibri"/>
          <w:b/>
          <w:bCs/>
          <w:i/>
          <w:iCs/>
          <w:sz w:val="22"/>
          <w:szCs w:val="22"/>
        </w:rPr>
        <w:t>.</w:t>
      </w:r>
    </w:p>
    <w:p w14:paraId="0570A085" w14:textId="74FDCEEA" w:rsidR="00FF3A48" w:rsidRPr="00312FF0" w:rsidRDefault="003A3BC9" w:rsidP="00312FF0">
      <w:pPr>
        <w:pStyle w:val="Heading5"/>
        <w:spacing w:before="0" w:after="0" w:line="276" w:lineRule="auto"/>
        <w:rPr>
          <w:rFonts w:cs="Calibri"/>
        </w:rPr>
      </w:pPr>
      <w:r w:rsidRPr="00312FF0">
        <w:rPr>
          <w:rFonts w:cs="Calibri"/>
          <w:b/>
          <w:bCs w:val="0"/>
        </w:rPr>
        <w:t>Tabel 1</w:t>
      </w:r>
      <w:r w:rsidRPr="00312FF0">
        <w:rPr>
          <w:rFonts w:cs="Calibri"/>
        </w:rPr>
        <w:t>. Numărul de candidați la procesul de admitere, raportat la numărul de locuri finanțate de la bugetul de stat disponibile, respectiv la numărul total de locuri</w:t>
      </w:r>
      <w:bookmarkEnd w:id="6"/>
    </w:p>
    <w:p w14:paraId="6D7C44A5" w14:textId="7A1E79AB" w:rsidR="003A3BC9" w:rsidRPr="00312FF0" w:rsidRDefault="005F1391" w:rsidP="00312FF0">
      <w:pPr>
        <w:spacing w:line="276" w:lineRule="auto"/>
        <w:ind w:firstLine="720"/>
        <w:jc w:val="both"/>
        <w:rPr>
          <w:rFonts w:ascii="Calibri" w:hAnsi="Calibri" w:cs="Calibri"/>
        </w:rPr>
      </w:pPr>
      <w:r w:rsidRPr="00312FF0">
        <w:rPr>
          <w:rFonts w:ascii="Calibri" w:hAnsi="Calibri" w:cs="Calibri"/>
        </w:rPr>
        <w:lastRenderedPageBreak/>
        <w:t xml:space="preserve">Datele statistice privind numărul de candidați la programul de studii universitare de licență </w:t>
      </w:r>
      <w:r w:rsidRPr="00312FF0">
        <w:rPr>
          <w:rFonts w:ascii="Calibri" w:hAnsi="Calibri" w:cs="Calibri"/>
          <w:i/>
          <w:iCs/>
        </w:rPr>
        <w:t>Interpretare muzicală - canto</w:t>
      </w:r>
      <w:r w:rsidRPr="00312FF0">
        <w:rPr>
          <w:rFonts w:ascii="Calibri" w:hAnsi="Calibri" w:cs="Calibri"/>
        </w:rPr>
        <w:t xml:space="preserve"> indică o scădere semnificativă. În anul universitar 2024-2025, a existat concurență, cu un raport de 1,29 candidați eligibili pe locurile finanțate de la bugetul de stat</w:t>
      </w:r>
      <w:r w:rsidR="00465BF1" w:rsidRPr="00312FF0">
        <w:rPr>
          <w:rFonts w:ascii="Calibri" w:hAnsi="Calibri" w:cs="Calibri"/>
        </w:rPr>
        <w:t xml:space="preserve"> </w:t>
      </w:r>
      <w:r w:rsidRPr="00312FF0">
        <w:rPr>
          <w:rFonts w:ascii="Calibri" w:hAnsi="Calibri" w:cs="Calibri"/>
        </w:rPr>
        <w:t xml:space="preserve">și 1,20 candidați pe numărul total de locuri. Totuși, în anul universitar 2025-2026, cererea a scăzut, raportul ajungând la 0,86 candidați pe loc bugetat și la 0,80 pe numărul total de locuri. Această scădere indică faptul că, în anul universitar 2025-2026, nu au fost suficienți candidați cu prima opțiune </w:t>
      </w:r>
      <w:r w:rsidRPr="00312FF0">
        <w:rPr>
          <w:rFonts w:ascii="Calibri" w:hAnsi="Calibri" w:cs="Calibri"/>
          <w:i/>
          <w:iCs/>
        </w:rPr>
        <w:t>Interpretare muzicală - canto</w:t>
      </w:r>
      <w:r w:rsidRPr="00312FF0">
        <w:rPr>
          <w:rFonts w:ascii="Calibri" w:hAnsi="Calibri" w:cs="Calibri"/>
        </w:rPr>
        <w:t xml:space="preserve"> pentru a ocupa integral locurile disponibile, anulând astfel concurența înregistrată în anul anterior.</w:t>
      </w:r>
    </w:p>
    <w:p w14:paraId="73ADAF52" w14:textId="77777777" w:rsidR="00FF3A48" w:rsidRPr="00312FF0" w:rsidRDefault="00FF3A48" w:rsidP="00312FF0">
      <w:pPr>
        <w:spacing w:line="276" w:lineRule="auto"/>
        <w:ind w:firstLine="720"/>
        <w:jc w:val="both"/>
        <w:rPr>
          <w:rFonts w:ascii="Calibri" w:hAnsi="Calibri" w:cs="Calibri"/>
          <w:sz w:val="20"/>
          <w:szCs w:val="20"/>
        </w:rPr>
      </w:pPr>
    </w:p>
    <w:p w14:paraId="12F4AC5C" w14:textId="17AF5A9D" w:rsidR="00524C71" w:rsidRPr="00312FF0" w:rsidRDefault="00EF23E8" w:rsidP="00312FF0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  <w:lang w:eastAsia="en-US"/>
        </w:rPr>
      </w:pPr>
      <w:bookmarkStart w:id="7" w:name="_Toc215050850"/>
      <w:r w:rsidRPr="00312FF0">
        <w:rPr>
          <w:rFonts w:cs="Calibri"/>
          <w:noProof/>
        </w:rPr>
        <w:drawing>
          <wp:anchor distT="0" distB="0" distL="114300" distR="114300" simplePos="0" relativeHeight="251658240" behindDoc="0" locked="0" layoutInCell="1" allowOverlap="1" wp14:anchorId="142D999E" wp14:editId="7189B1F4">
            <wp:simplePos x="0" y="0"/>
            <wp:positionH relativeFrom="column">
              <wp:posOffset>-492125</wp:posOffset>
            </wp:positionH>
            <wp:positionV relativeFrom="paragraph">
              <wp:posOffset>254000</wp:posOffset>
            </wp:positionV>
            <wp:extent cx="6701155" cy="4309110"/>
            <wp:effectExtent l="0" t="0" r="17145" b="8890"/>
            <wp:wrapSquare wrapText="bothSides"/>
            <wp:docPr id="134008742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A30" w:rsidRPr="00312FF0">
        <w:rPr>
          <w:rFonts w:cs="Calibri"/>
        </w:rPr>
        <w:t>Medii la examenul de bacalaureat și medii de admitere</w:t>
      </w:r>
      <w:bookmarkEnd w:id="7"/>
      <w:r w:rsidR="005B6A30" w:rsidRPr="00312FF0">
        <w:rPr>
          <w:rFonts w:cs="Calibri"/>
        </w:rPr>
        <w:t xml:space="preserve"> </w:t>
      </w:r>
    </w:p>
    <w:p w14:paraId="3389CD02" w14:textId="077E69D9" w:rsidR="00E212C5" w:rsidRPr="00312FF0" w:rsidRDefault="00E212C5" w:rsidP="00312FF0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08A83465" w14:textId="7CDC9792" w:rsidR="00E212C5" w:rsidRPr="00312FF0" w:rsidRDefault="00524C71" w:rsidP="00312FF0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312FF0">
        <w:rPr>
          <w:rFonts w:ascii="Calibri" w:hAnsi="Calibri" w:cs="Calibri"/>
          <w:noProof/>
        </w:rPr>
        <w:lastRenderedPageBreak/>
        <w:drawing>
          <wp:inline distT="0" distB="0" distL="0" distR="0" wp14:anchorId="00DC2AC2" wp14:editId="0122B97C">
            <wp:extent cx="5923915" cy="3715966"/>
            <wp:effectExtent l="0" t="0" r="6985" b="18415"/>
            <wp:docPr id="8333273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C83EE61" w14:textId="358071F4" w:rsidR="00A36155" w:rsidRPr="00312FF0" w:rsidRDefault="00A36155" w:rsidP="00312FF0">
      <w:pPr>
        <w:spacing w:line="276" w:lineRule="auto"/>
        <w:ind w:firstLine="567"/>
        <w:rPr>
          <w:rFonts w:ascii="Calibri" w:hAnsi="Calibri" w:cs="Calibri"/>
          <w:sz w:val="20"/>
          <w:szCs w:val="20"/>
        </w:rPr>
      </w:pPr>
    </w:p>
    <w:p w14:paraId="749613D6" w14:textId="0A7FC480" w:rsidR="00A36155" w:rsidRPr="00312FF0" w:rsidRDefault="00524C71" w:rsidP="00312FF0">
      <w:pPr>
        <w:spacing w:line="276" w:lineRule="auto"/>
        <w:ind w:firstLine="567"/>
        <w:jc w:val="both"/>
        <w:rPr>
          <w:rFonts w:ascii="Calibri" w:hAnsi="Calibri" w:cs="Calibri"/>
          <w:lang w:eastAsia="ro-RO"/>
        </w:rPr>
      </w:pPr>
      <w:r w:rsidRPr="00312FF0">
        <w:rPr>
          <w:rFonts w:ascii="Calibri" w:hAnsi="Calibri" w:cs="Calibri"/>
          <w:lang w:eastAsia="ro-RO"/>
        </w:rPr>
        <w:t>Analiza procentului de studenți înmatriculați în funcție de intervalul mediilor obținute la examenul de bacalaureat, pe promoții, indică o concentrare pe medii</w:t>
      </w:r>
      <w:r w:rsidR="00465BF1" w:rsidRPr="00312FF0">
        <w:rPr>
          <w:rFonts w:ascii="Calibri" w:hAnsi="Calibri" w:cs="Calibri"/>
          <w:lang w:eastAsia="ro-RO"/>
        </w:rPr>
        <w:t>le din intervalul 7,00-8,99</w:t>
      </w:r>
      <w:r w:rsidRPr="00312FF0">
        <w:rPr>
          <w:rFonts w:ascii="Calibri" w:hAnsi="Calibri" w:cs="Calibri"/>
          <w:lang w:eastAsia="ro-RO"/>
        </w:rPr>
        <w:t>, cu variații notabile. În promoția care a început studiile în 2025, cele mai mari ponderi se regăsesc în intervalul 7,00-7,99 (33,33%) și în intervalul 8,00-8,99 (38,46%). Se remarcă o tendință de scădere a mediei de bacalaureat în ultimii ani</w:t>
      </w:r>
      <w:r w:rsidR="006B2783" w:rsidRPr="00312FF0">
        <w:rPr>
          <w:rFonts w:ascii="Calibri" w:hAnsi="Calibri" w:cs="Calibri"/>
          <w:lang w:eastAsia="ro-RO"/>
        </w:rPr>
        <w:t>. S</w:t>
      </w:r>
      <w:r w:rsidR="0013785B" w:rsidRPr="00312FF0">
        <w:rPr>
          <w:rFonts w:ascii="Calibri" w:hAnsi="Calibri" w:cs="Calibri"/>
          <w:lang w:eastAsia="ro-RO"/>
        </w:rPr>
        <w:t>pr</w:t>
      </w:r>
      <w:r w:rsidRPr="00312FF0">
        <w:rPr>
          <w:rFonts w:ascii="Calibri" w:hAnsi="Calibri" w:cs="Calibri"/>
          <w:lang w:eastAsia="ro-RO"/>
        </w:rPr>
        <w:t xml:space="preserve">e exemplu, </w:t>
      </w:r>
      <w:r w:rsidR="0013785B" w:rsidRPr="00312FF0">
        <w:rPr>
          <w:rFonts w:ascii="Calibri" w:hAnsi="Calibri" w:cs="Calibri"/>
          <w:lang w:eastAsia="ro-RO"/>
        </w:rPr>
        <w:t xml:space="preserve">la </w:t>
      </w:r>
      <w:r w:rsidRPr="00312FF0">
        <w:rPr>
          <w:rFonts w:ascii="Calibri" w:hAnsi="Calibri" w:cs="Calibri"/>
          <w:lang w:eastAsia="ro-RO"/>
        </w:rPr>
        <w:t xml:space="preserve">promoția </w:t>
      </w:r>
      <w:r w:rsidR="006B2783" w:rsidRPr="00312FF0">
        <w:rPr>
          <w:rFonts w:ascii="Calibri" w:hAnsi="Calibri" w:cs="Calibri"/>
          <w:lang w:eastAsia="ro-RO"/>
        </w:rPr>
        <w:t xml:space="preserve">care a început studiile în anul </w:t>
      </w:r>
      <w:r w:rsidRPr="00312FF0">
        <w:rPr>
          <w:rFonts w:ascii="Calibri" w:hAnsi="Calibri" w:cs="Calibri"/>
          <w:lang w:eastAsia="ro-RO"/>
        </w:rPr>
        <w:t xml:space="preserve">2022, categoria dominantă era 8,00-8,99 (41,67%), iar </w:t>
      </w:r>
      <w:r w:rsidR="006B2783" w:rsidRPr="00312FF0">
        <w:rPr>
          <w:rFonts w:ascii="Calibri" w:hAnsi="Calibri" w:cs="Calibri"/>
          <w:lang w:eastAsia="ro-RO"/>
        </w:rPr>
        <w:t xml:space="preserve">la cea care a început studiile în </w:t>
      </w:r>
      <w:r w:rsidRPr="00312FF0">
        <w:rPr>
          <w:rFonts w:ascii="Calibri" w:hAnsi="Calibri" w:cs="Calibri"/>
          <w:lang w:eastAsia="ro-RO"/>
        </w:rPr>
        <w:t xml:space="preserve">2023, 7,00-7,99 (41,67%). </w:t>
      </w:r>
      <w:r w:rsidR="00465BF1" w:rsidRPr="00312FF0">
        <w:rPr>
          <w:rFonts w:ascii="Calibri" w:hAnsi="Calibri" w:cs="Calibri"/>
          <w:lang w:eastAsia="ro-RO"/>
        </w:rPr>
        <w:t xml:space="preserve">Sunt prezente </w:t>
      </w:r>
      <w:r w:rsidR="006B2783" w:rsidRPr="00312FF0">
        <w:rPr>
          <w:rFonts w:ascii="Calibri" w:hAnsi="Calibri" w:cs="Calibri"/>
          <w:lang w:eastAsia="ro-RO"/>
        </w:rPr>
        <w:t>și procentele</w:t>
      </w:r>
      <w:r w:rsidRPr="00312FF0">
        <w:rPr>
          <w:rFonts w:ascii="Calibri" w:hAnsi="Calibri" w:cs="Calibri"/>
          <w:lang w:eastAsia="ro-RO"/>
        </w:rPr>
        <w:t xml:space="preserve"> medii</w:t>
      </w:r>
      <w:r w:rsidR="006B2783" w:rsidRPr="00312FF0">
        <w:rPr>
          <w:rFonts w:ascii="Calibri" w:hAnsi="Calibri" w:cs="Calibri"/>
          <w:lang w:eastAsia="ro-RO"/>
        </w:rPr>
        <w:t>lor</w:t>
      </w:r>
      <w:r w:rsidRPr="00312FF0">
        <w:rPr>
          <w:rFonts w:ascii="Calibri" w:hAnsi="Calibri" w:cs="Calibri"/>
          <w:lang w:eastAsia="ro-RO"/>
        </w:rPr>
        <w:t xml:space="preserve"> de excelență (9,00-10,00), dar </w:t>
      </w:r>
      <w:r w:rsidR="006B2783" w:rsidRPr="00312FF0">
        <w:rPr>
          <w:rFonts w:ascii="Calibri" w:hAnsi="Calibri" w:cs="Calibri"/>
          <w:lang w:eastAsia="ro-RO"/>
        </w:rPr>
        <w:t>acestea sunt</w:t>
      </w:r>
      <w:r w:rsidRPr="00312FF0">
        <w:rPr>
          <w:rFonts w:ascii="Calibri" w:hAnsi="Calibri" w:cs="Calibri"/>
          <w:lang w:eastAsia="ro-RO"/>
        </w:rPr>
        <w:t xml:space="preserve"> scăzute (7,69% în 2025).</w:t>
      </w:r>
    </w:p>
    <w:p w14:paraId="78D14DBA" w14:textId="59311850" w:rsidR="00465BF1" w:rsidRPr="00312FF0" w:rsidRDefault="0082371D" w:rsidP="00312FF0">
      <w:pPr>
        <w:spacing w:line="276" w:lineRule="auto"/>
        <w:ind w:firstLine="567"/>
        <w:jc w:val="both"/>
        <w:rPr>
          <w:rFonts w:ascii="Calibri" w:hAnsi="Calibri" w:cs="Calibri"/>
          <w:lang w:eastAsia="ro-RO"/>
        </w:rPr>
      </w:pPr>
      <w:r w:rsidRPr="00312FF0">
        <w:rPr>
          <w:rFonts w:ascii="Calibri" w:hAnsi="Calibri" w:cs="Calibri"/>
          <w:lang w:eastAsia="ro-RO"/>
        </w:rPr>
        <w:t xml:space="preserve">Referitor la </w:t>
      </w:r>
      <w:r w:rsidR="00524C71" w:rsidRPr="00312FF0">
        <w:rPr>
          <w:rFonts w:ascii="Calibri" w:hAnsi="Calibri" w:cs="Calibri"/>
          <w:lang w:eastAsia="ro-RO"/>
        </w:rPr>
        <w:t xml:space="preserve">mediile de admitere, distribuția </w:t>
      </w:r>
      <w:r w:rsidRPr="00312FF0">
        <w:rPr>
          <w:rFonts w:ascii="Calibri" w:hAnsi="Calibri" w:cs="Calibri"/>
          <w:lang w:eastAsia="ro-RO"/>
        </w:rPr>
        <w:t>arată</w:t>
      </w:r>
      <w:r w:rsidR="00524C71" w:rsidRPr="00312FF0">
        <w:rPr>
          <w:rFonts w:ascii="Calibri" w:hAnsi="Calibri" w:cs="Calibri"/>
          <w:lang w:eastAsia="ro-RO"/>
        </w:rPr>
        <w:t xml:space="preserve"> o concentrare puternică pe cele mai înalte categorii</w:t>
      </w:r>
      <w:r w:rsidR="006B2783" w:rsidRPr="00312FF0">
        <w:rPr>
          <w:rFonts w:ascii="Calibri" w:hAnsi="Calibri" w:cs="Calibri"/>
          <w:lang w:eastAsia="ro-RO"/>
        </w:rPr>
        <w:t xml:space="preserve">. </w:t>
      </w:r>
      <w:r w:rsidR="00524C71" w:rsidRPr="00312FF0">
        <w:rPr>
          <w:rFonts w:ascii="Calibri" w:hAnsi="Calibri" w:cs="Calibri"/>
          <w:lang w:eastAsia="ro-RO"/>
        </w:rPr>
        <w:t>Categoria dominantă</w:t>
      </w:r>
      <w:r w:rsidR="00465BF1" w:rsidRPr="00312FF0">
        <w:rPr>
          <w:rFonts w:ascii="Calibri" w:hAnsi="Calibri" w:cs="Calibri"/>
          <w:lang w:eastAsia="ro-RO"/>
        </w:rPr>
        <w:t xml:space="preserve"> </w:t>
      </w:r>
      <w:r w:rsidR="00524C71" w:rsidRPr="00312FF0">
        <w:rPr>
          <w:rFonts w:ascii="Calibri" w:hAnsi="Calibri" w:cs="Calibri"/>
          <w:lang w:eastAsia="ro-RO"/>
        </w:rPr>
        <w:t>este cea a mediilor de admitere între 9,00</w:t>
      </w:r>
      <w:r w:rsidR="00465BF1" w:rsidRPr="00312FF0">
        <w:rPr>
          <w:rFonts w:ascii="Calibri" w:hAnsi="Calibri" w:cs="Calibri"/>
          <w:lang w:eastAsia="ro-RO"/>
        </w:rPr>
        <w:t xml:space="preserve"> și </w:t>
      </w:r>
      <w:r w:rsidR="00524C71" w:rsidRPr="00312FF0">
        <w:rPr>
          <w:rFonts w:ascii="Calibri" w:hAnsi="Calibri" w:cs="Calibri"/>
          <w:lang w:eastAsia="ro-RO"/>
        </w:rPr>
        <w:t xml:space="preserve">10,00, care a atins un vârf de 69,23% în promoția care a început studiile în </w:t>
      </w:r>
      <w:r w:rsidR="006B2783" w:rsidRPr="00312FF0">
        <w:rPr>
          <w:rFonts w:ascii="Calibri" w:hAnsi="Calibri" w:cs="Calibri"/>
          <w:lang w:eastAsia="ro-RO"/>
        </w:rPr>
        <w:t xml:space="preserve">anul </w:t>
      </w:r>
      <w:r w:rsidR="00524C71" w:rsidRPr="00312FF0">
        <w:rPr>
          <w:rFonts w:ascii="Calibri" w:hAnsi="Calibri" w:cs="Calibri"/>
          <w:lang w:eastAsia="ro-RO"/>
        </w:rPr>
        <w:t xml:space="preserve">2025. De asemenea, categoria 8,00-8,99 reprezintă o pondere semnificativă (33,33% în </w:t>
      </w:r>
      <w:r w:rsidR="006B2783" w:rsidRPr="00312FF0">
        <w:rPr>
          <w:rFonts w:ascii="Calibri" w:hAnsi="Calibri" w:cs="Calibri"/>
          <w:lang w:eastAsia="ro-RO"/>
        </w:rPr>
        <w:t xml:space="preserve">anul </w:t>
      </w:r>
      <w:r w:rsidR="00524C71" w:rsidRPr="00312FF0">
        <w:rPr>
          <w:rFonts w:ascii="Calibri" w:hAnsi="Calibri" w:cs="Calibri"/>
          <w:lang w:eastAsia="ro-RO"/>
        </w:rPr>
        <w:t xml:space="preserve">2024 și 23,08% în </w:t>
      </w:r>
      <w:r w:rsidR="006B2783" w:rsidRPr="00312FF0">
        <w:rPr>
          <w:rFonts w:ascii="Calibri" w:hAnsi="Calibri" w:cs="Calibri"/>
          <w:lang w:eastAsia="ro-RO"/>
        </w:rPr>
        <w:t xml:space="preserve">anul </w:t>
      </w:r>
      <w:r w:rsidR="00524C71" w:rsidRPr="00312FF0">
        <w:rPr>
          <w:rFonts w:ascii="Calibri" w:hAnsi="Calibri" w:cs="Calibri"/>
          <w:lang w:eastAsia="ro-RO"/>
        </w:rPr>
        <w:t>2025).</w:t>
      </w:r>
    </w:p>
    <w:p w14:paraId="6B7A9849" w14:textId="51488512" w:rsidR="00524C71" w:rsidRPr="00312FF0" w:rsidRDefault="00465BF1" w:rsidP="00312FF0">
      <w:pPr>
        <w:spacing w:line="276" w:lineRule="auto"/>
        <w:rPr>
          <w:rFonts w:ascii="Calibri" w:hAnsi="Calibri" w:cs="Calibri"/>
          <w:lang w:eastAsia="ro-RO"/>
        </w:rPr>
      </w:pPr>
      <w:r w:rsidRPr="00312FF0">
        <w:rPr>
          <w:rFonts w:ascii="Calibri" w:hAnsi="Calibri" w:cs="Calibri"/>
          <w:lang w:eastAsia="ro-RO"/>
        </w:rPr>
        <w:br w:type="page"/>
      </w:r>
    </w:p>
    <w:p w14:paraId="0C229166" w14:textId="77777777" w:rsidR="00C74E84" w:rsidRPr="00312FF0" w:rsidRDefault="005B6A30" w:rsidP="00312FF0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</w:rPr>
      </w:pPr>
      <w:bookmarkStart w:id="8" w:name="_Toc215050851"/>
      <w:r w:rsidRPr="00312FF0">
        <w:rPr>
          <w:rFonts w:cs="Calibri"/>
        </w:rPr>
        <w:lastRenderedPageBreak/>
        <w:t>Domenii de studii liceale absolvite</w:t>
      </w:r>
      <w:bookmarkEnd w:id="8"/>
    </w:p>
    <w:p w14:paraId="228EA537" w14:textId="77777777" w:rsidR="00144C15" w:rsidRPr="00312FF0" w:rsidRDefault="00144C15" w:rsidP="00312FF0">
      <w:pPr>
        <w:spacing w:line="276" w:lineRule="auto"/>
        <w:jc w:val="center"/>
        <w:rPr>
          <w:rFonts w:ascii="Calibri" w:hAnsi="Calibri" w:cs="Calibri"/>
        </w:rPr>
      </w:pPr>
      <w:r w:rsidRPr="00312FF0">
        <w:rPr>
          <w:rFonts w:ascii="Calibri" w:hAnsi="Calibri" w:cs="Calibri"/>
          <w:noProof/>
        </w:rPr>
        <w:drawing>
          <wp:inline distT="0" distB="0" distL="0" distR="0" wp14:anchorId="40251D61" wp14:editId="43E1BF8B">
            <wp:extent cx="5619750" cy="2914650"/>
            <wp:effectExtent l="0" t="0" r="6350" b="6350"/>
            <wp:docPr id="135743633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565023A" w14:textId="77777777" w:rsidR="00144C15" w:rsidRPr="00312FF0" w:rsidRDefault="00144C15" w:rsidP="00312FF0">
      <w:pPr>
        <w:pStyle w:val="Heading3"/>
        <w:numPr>
          <w:ilvl w:val="0"/>
          <w:numId w:val="0"/>
        </w:numPr>
        <w:spacing w:after="0" w:line="276" w:lineRule="auto"/>
        <w:ind w:left="851" w:hanging="567"/>
        <w:jc w:val="both"/>
        <w:rPr>
          <w:rFonts w:cs="Calibri"/>
          <w:sz w:val="20"/>
          <w:szCs w:val="13"/>
        </w:rPr>
      </w:pPr>
    </w:p>
    <w:p w14:paraId="1F133D58" w14:textId="08E91E26" w:rsidR="00144C15" w:rsidRPr="00312FF0" w:rsidRDefault="0013785B" w:rsidP="00312FF0">
      <w:pPr>
        <w:spacing w:line="276" w:lineRule="auto"/>
        <w:ind w:firstLine="720"/>
        <w:jc w:val="both"/>
        <w:rPr>
          <w:rFonts w:ascii="Calibri" w:hAnsi="Calibri" w:cs="Calibri"/>
        </w:rPr>
      </w:pPr>
      <w:bookmarkStart w:id="9" w:name="OLE_LINK1"/>
      <w:r w:rsidRPr="00312FF0">
        <w:rPr>
          <w:rFonts w:ascii="Calibri" w:hAnsi="Calibri" w:cs="Calibri"/>
        </w:rPr>
        <w:t xml:space="preserve">Repartizarea studenților înmatriculați în anul universitar 2025-2026 la programul de licență </w:t>
      </w:r>
      <w:r w:rsidRPr="00312FF0">
        <w:rPr>
          <w:rFonts w:ascii="Calibri" w:hAnsi="Calibri" w:cs="Calibri"/>
          <w:i/>
          <w:iCs/>
        </w:rPr>
        <w:t>Interpretare muzicală - canto</w:t>
      </w:r>
      <w:r w:rsidRPr="00312FF0">
        <w:rPr>
          <w:rFonts w:ascii="Calibri" w:hAnsi="Calibri" w:cs="Calibri"/>
        </w:rPr>
        <w:t xml:space="preserve"> arată un echilibru în ceea ce privește proveniența studenților în funcție de domeniul studiilor liceale absolvite, fiind mai diversă decât </w:t>
      </w:r>
      <w:r w:rsidR="00465BF1" w:rsidRPr="00312FF0">
        <w:rPr>
          <w:rFonts w:ascii="Calibri" w:hAnsi="Calibri" w:cs="Calibri"/>
        </w:rPr>
        <w:t xml:space="preserve">la </w:t>
      </w:r>
      <w:r w:rsidRPr="00312FF0">
        <w:rPr>
          <w:rFonts w:ascii="Calibri" w:hAnsi="Calibri" w:cs="Calibri"/>
        </w:rPr>
        <w:t xml:space="preserve">celelalte </w:t>
      </w:r>
      <w:r w:rsidR="00465BF1" w:rsidRPr="00312FF0">
        <w:rPr>
          <w:rFonts w:ascii="Calibri" w:hAnsi="Calibri" w:cs="Calibri"/>
        </w:rPr>
        <w:t>programe de studii</w:t>
      </w:r>
      <w:r w:rsidRPr="00312FF0">
        <w:rPr>
          <w:rFonts w:ascii="Calibri" w:hAnsi="Calibri" w:cs="Calibri"/>
        </w:rPr>
        <w:t xml:space="preserve">. Deși absolvenții cu profil </w:t>
      </w:r>
      <w:r w:rsidRPr="00312FF0">
        <w:rPr>
          <w:rFonts w:ascii="Calibri" w:hAnsi="Calibri" w:cs="Calibri"/>
          <w:i/>
          <w:iCs/>
        </w:rPr>
        <w:t>Muzică</w:t>
      </w:r>
      <w:r w:rsidRPr="00312FF0">
        <w:rPr>
          <w:rFonts w:ascii="Calibri" w:hAnsi="Calibri" w:cs="Calibri"/>
        </w:rPr>
        <w:t xml:space="preserve"> reprezintă cea mai mare pondere, de 50%, o proporție semnificativă provine din domeniul </w:t>
      </w:r>
      <w:r w:rsidRPr="00312FF0">
        <w:rPr>
          <w:rFonts w:ascii="Calibri" w:hAnsi="Calibri" w:cs="Calibri"/>
          <w:i/>
          <w:iCs/>
        </w:rPr>
        <w:t>Teologic</w:t>
      </w:r>
      <w:r w:rsidRPr="00312FF0">
        <w:rPr>
          <w:rFonts w:ascii="Calibri" w:hAnsi="Calibri" w:cs="Calibri"/>
        </w:rPr>
        <w:t xml:space="preserve"> (33%), urmat de </w:t>
      </w:r>
      <w:r w:rsidRPr="00312FF0">
        <w:rPr>
          <w:rFonts w:ascii="Calibri" w:hAnsi="Calibri" w:cs="Calibri"/>
          <w:i/>
          <w:iCs/>
        </w:rPr>
        <w:t xml:space="preserve">Real </w:t>
      </w:r>
      <w:r w:rsidRPr="00312FF0">
        <w:rPr>
          <w:rFonts w:ascii="Calibri" w:hAnsi="Calibri" w:cs="Calibri"/>
        </w:rPr>
        <w:t xml:space="preserve">(11%) și </w:t>
      </w:r>
      <w:r w:rsidRPr="00312FF0">
        <w:rPr>
          <w:rFonts w:ascii="Calibri" w:hAnsi="Calibri" w:cs="Calibri"/>
          <w:i/>
          <w:iCs/>
        </w:rPr>
        <w:t>Pedagogic</w:t>
      </w:r>
      <w:r w:rsidRPr="00312FF0">
        <w:rPr>
          <w:rFonts w:ascii="Calibri" w:hAnsi="Calibri" w:cs="Calibri"/>
        </w:rPr>
        <w:t xml:space="preserve"> (6%). Această distribuție indică faptul că programul de studii nu atrage doar elevi din licee de artă, ci și absolvenți de la seminarii sau licee teolog</w:t>
      </w:r>
      <w:r w:rsidR="00465BF1" w:rsidRPr="00312FF0">
        <w:rPr>
          <w:rFonts w:ascii="Calibri" w:hAnsi="Calibri" w:cs="Calibri"/>
        </w:rPr>
        <w:t>ice.</w:t>
      </w:r>
    </w:p>
    <w:p w14:paraId="7D5F2A12" w14:textId="1AA55C66" w:rsidR="0013785B" w:rsidRPr="00312FF0" w:rsidRDefault="0013785B" w:rsidP="00312FF0">
      <w:pPr>
        <w:spacing w:line="276" w:lineRule="auto"/>
        <w:ind w:firstLine="720"/>
        <w:jc w:val="both"/>
        <w:rPr>
          <w:rFonts w:ascii="Calibri" w:hAnsi="Calibri" w:cs="Calibri"/>
        </w:rPr>
      </w:pPr>
      <w:r w:rsidRPr="00312FF0">
        <w:rPr>
          <w:rFonts w:ascii="Calibri" w:hAnsi="Calibri" w:cs="Calibri"/>
        </w:rPr>
        <w:t>Comparativ cu media</w:t>
      </w:r>
      <w:r w:rsidR="002A504A" w:rsidRPr="00312FF0">
        <w:rPr>
          <w:rFonts w:ascii="Calibri" w:hAnsi="Calibri" w:cs="Calibri"/>
        </w:rPr>
        <w:t xml:space="preserve"> </w:t>
      </w:r>
      <w:r w:rsidRPr="00312FF0">
        <w:rPr>
          <w:rFonts w:ascii="Calibri" w:hAnsi="Calibri" w:cs="Calibri"/>
        </w:rPr>
        <w:t xml:space="preserve">Facultății de Muzică și Teatru, acest program de studii prezintă o structură de recrutare unică. La nivelul FMT, ponderea absolvenților de liceu cu profil </w:t>
      </w:r>
      <w:r w:rsidRPr="00312FF0">
        <w:rPr>
          <w:rFonts w:ascii="Calibri" w:hAnsi="Calibri" w:cs="Calibri"/>
          <w:i/>
          <w:iCs/>
        </w:rPr>
        <w:t>Muzică</w:t>
      </w:r>
      <w:r w:rsidRPr="00312FF0">
        <w:rPr>
          <w:rFonts w:ascii="Calibri" w:hAnsi="Calibri" w:cs="Calibri"/>
        </w:rPr>
        <w:t xml:space="preserve"> este de 61%, fiind mai mare decât la</w:t>
      </w:r>
      <w:r w:rsidR="002A504A" w:rsidRPr="00312FF0">
        <w:rPr>
          <w:rFonts w:ascii="Calibri" w:hAnsi="Calibri" w:cs="Calibri"/>
        </w:rPr>
        <w:t xml:space="preserve"> acest program de studii</w:t>
      </w:r>
      <w:r w:rsidRPr="00312FF0">
        <w:rPr>
          <w:rFonts w:ascii="Calibri" w:hAnsi="Calibri" w:cs="Calibri"/>
        </w:rPr>
        <w:t xml:space="preserve"> (50%). În schimb, programul de</w:t>
      </w:r>
      <w:r w:rsidR="002A504A" w:rsidRPr="00312FF0">
        <w:rPr>
          <w:rFonts w:ascii="Calibri" w:hAnsi="Calibri" w:cs="Calibri"/>
        </w:rPr>
        <w:t xml:space="preserve"> studii universitare de licență </w:t>
      </w:r>
      <w:r w:rsidR="002A504A" w:rsidRPr="00312FF0">
        <w:rPr>
          <w:rFonts w:ascii="Calibri" w:hAnsi="Calibri" w:cs="Calibri"/>
          <w:i/>
          <w:iCs/>
        </w:rPr>
        <w:t>Interpretare muzicală - canto</w:t>
      </w:r>
      <w:r w:rsidRPr="00312FF0">
        <w:rPr>
          <w:rFonts w:ascii="Calibri" w:hAnsi="Calibri" w:cs="Calibri"/>
        </w:rPr>
        <w:t xml:space="preserve"> se remarcă prin ponderea extrem de mare a absolvenților de profil </w:t>
      </w:r>
      <w:r w:rsidRPr="00312FF0">
        <w:rPr>
          <w:rFonts w:ascii="Calibri" w:hAnsi="Calibri" w:cs="Calibri"/>
          <w:i/>
          <w:iCs/>
        </w:rPr>
        <w:t>Teologic</w:t>
      </w:r>
      <w:r w:rsidRPr="00312FF0">
        <w:rPr>
          <w:rFonts w:ascii="Calibri" w:hAnsi="Calibri" w:cs="Calibri"/>
        </w:rPr>
        <w:t xml:space="preserve"> (33%), în timp ce la nivelul întregii facultăți, domeniul </w:t>
      </w:r>
      <w:r w:rsidRPr="00312FF0">
        <w:rPr>
          <w:rFonts w:ascii="Calibri" w:hAnsi="Calibri" w:cs="Calibri"/>
          <w:i/>
          <w:iCs/>
        </w:rPr>
        <w:t>Teologic</w:t>
      </w:r>
      <w:r w:rsidRPr="00312FF0">
        <w:rPr>
          <w:rFonts w:ascii="Calibri" w:hAnsi="Calibri" w:cs="Calibri"/>
        </w:rPr>
        <w:t xml:space="preserve"> reprezintă doar 3%. Această diferență majoră confirmă faptul că programul de Interpretare muzicală - canto utilizează în mod strategic o</w:t>
      </w:r>
      <w:r w:rsidR="00465BF1" w:rsidRPr="00312FF0">
        <w:rPr>
          <w:rFonts w:ascii="Calibri" w:hAnsi="Calibri" w:cs="Calibri"/>
        </w:rPr>
        <w:t xml:space="preserve"> categorie</w:t>
      </w:r>
      <w:r w:rsidRPr="00312FF0">
        <w:rPr>
          <w:rFonts w:ascii="Calibri" w:hAnsi="Calibri" w:cs="Calibri"/>
        </w:rPr>
        <w:t xml:space="preserve"> de recrutare neexploatată de celelalte programe</w:t>
      </w:r>
      <w:r w:rsidR="00465BF1" w:rsidRPr="00312FF0">
        <w:rPr>
          <w:rFonts w:ascii="Calibri" w:hAnsi="Calibri" w:cs="Calibri"/>
        </w:rPr>
        <w:t xml:space="preserve"> de studii</w:t>
      </w:r>
      <w:r w:rsidRPr="00312FF0">
        <w:rPr>
          <w:rFonts w:ascii="Calibri" w:hAnsi="Calibri" w:cs="Calibri"/>
        </w:rPr>
        <w:t>.</w:t>
      </w:r>
    </w:p>
    <w:bookmarkEnd w:id="9"/>
    <w:p w14:paraId="2F251E64" w14:textId="77777777" w:rsidR="00062813" w:rsidRPr="00312FF0" w:rsidRDefault="00062813" w:rsidP="00312FF0">
      <w:pPr>
        <w:spacing w:line="276" w:lineRule="auto"/>
        <w:rPr>
          <w:rFonts w:ascii="Calibri" w:hAnsi="Calibri" w:cs="Calibri"/>
          <w:sz w:val="20"/>
          <w:szCs w:val="20"/>
          <w:lang w:val="ro-RO" w:eastAsia="ro-RO"/>
        </w:rPr>
      </w:pPr>
    </w:p>
    <w:p w14:paraId="326CC597" w14:textId="1769172D" w:rsidR="00062813" w:rsidRPr="00312FF0" w:rsidRDefault="00062813" w:rsidP="00312FF0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</w:rPr>
      </w:pPr>
      <w:bookmarkStart w:id="10" w:name="_Toc215050852"/>
      <w:r w:rsidRPr="00312FF0">
        <w:rPr>
          <w:rFonts w:cs="Calibri"/>
        </w:rPr>
        <w:lastRenderedPageBreak/>
        <w:t>Ultimele studii absolvite</w:t>
      </w:r>
      <w:bookmarkEnd w:id="10"/>
    </w:p>
    <w:p w14:paraId="5864E1DF" w14:textId="7882C006" w:rsidR="00062813" w:rsidRPr="00312FF0" w:rsidRDefault="00062813" w:rsidP="00312FF0">
      <w:pPr>
        <w:spacing w:line="276" w:lineRule="auto"/>
        <w:jc w:val="center"/>
        <w:rPr>
          <w:rFonts w:ascii="Calibri" w:hAnsi="Calibri" w:cs="Calibri"/>
        </w:rPr>
      </w:pPr>
      <w:r w:rsidRPr="00312FF0">
        <w:rPr>
          <w:rFonts w:ascii="Calibri" w:hAnsi="Calibri" w:cs="Calibri"/>
          <w:noProof/>
        </w:rPr>
        <w:drawing>
          <wp:inline distT="0" distB="0" distL="0" distR="0" wp14:anchorId="7731BB2A" wp14:editId="2A94D0A1">
            <wp:extent cx="5981700" cy="3095625"/>
            <wp:effectExtent l="0" t="0" r="12700" b="15875"/>
            <wp:docPr id="26127182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13A073F" w14:textId="77777777" w:rsidR="00062813" w:rsidRPr="00312FF0" w:rsidRDefault="00062813" w:rsidP="00312FF0">
      <w:pPr>
        <w:pStyle w:val="Heading3"/>
        <w:numPr>
          <w:ilvl w:val="0"/>
          <w:numId w:val="0"/>
        </w:numPr>
        <w:spacing w:after="0" w:line="276" w:lineRule="auto"/>
        <w:ind w:left="720"/>
        <w:jc w:val="both"/>
        <w:rPr>
          <w:rFonts w:cs="Calibri"/>
          <w:sz w:val="20"/>
          <w:szCs w:val="13"/>
        </w:rPr>
      </w:pPr>
    </w:p>
    <w:p w14:paraId="51A6D45D" w14:textId="08B353BD" w:rsidR="00062813" w:rsidRPr="00312FF0" w:rsidRDefault="0019372C" w:rsidP="00312FF0">
      <w:pPr>
        <w:pStyle w:val="ListParagraph"/>
        <w:spacing w:line="276" w:lineRule="auto"/>
        <w:ind w:left="0"/>
        <w:jc w:val="both"/>
        <w:rPr>
          <w:rFonts w:ascii="Calibri" w:hAnsi="Calibri" w:cs="Calibri"/>
        </w:rPr>
      </w:pPr>
      <w:r w:rsidRPr="00312FF0">
        <w:rPr>
          <w:rFonts w:ascii="Calibri" w:hAnsi="Calibri" w:cs="Calibri"/>
          <w:i/>
          <w:iCs/>
        </w:rPr>
        <w:tab/>
      </w:r>
      <w:r w:rsidRPr="00312FF0">
        <w:rPr>
          <w:rFonts w:ascii="Calibri" w:hAnsi="Calibri" w:cs="Calibri"/>
        </w:rPr>
        <w:t xml:space="preserve">Repartizarea studenților înmatriculați în anul universitar 2025-2026 la programul de studii universitare de licență </w:t>
      </w:r>
      <w:r w:rsidRPr="00312FF0">
        <w:rPr>
          <w:rFonts w:ascii="Calibri" w:hAnsi="Calibri" w:cs="Calibri"/>
          <w:i/>
          <w:iCs/>
        </w:rPr>
        <w:t>Interpretare muzicală - canto</w:t>
      </w:r>
      <w:r w:rsidRPr="00312FF0">
        <w:rPr>
          <w:rFonts w:ascii="Calibri" w:hAnsi="Calibri" w:cs="Calibri"/>
        </w:rPr>
        <w:t xml:space="preserve"> arată o orientare exclusivă către absolvenții de liceu.</w:t>
      </w:r>
    </w:p>
    <w:p w14:paraId="6041EAED" w14:textId="2E2E89D0" w:rsidR="00465BF1" w:rsidRPr="00312FF0" w:rsidRDefault="0019372C" w:rsidP="00312FF0">
      <w:pPr>
        <w:pStyle w:val="ListParagraph"/>
        <w:spacing w:line="276" w:lineRule="auto"/>
        <w:ind w:left="0"/>
        <w:jc w:val="both"/>
        <w:rPr>
          <w:rFonts w:ascii="Calibri" w:hAnsi="Calibri" w:cs="Calibri"/>
          <w:lang w:val="en-RO"/>
        </w:rPr>
      </w:pPr>
      <w:r w:rsidRPr="00312FF0">
        <w:rPr>
          <w:rFonts w:ascii="Calibri" w:hAnsi="Calibri" w:cs="Calibri"/>
        </w:rPr>
        <w:tab/>
      </w:r>
      <w:r w:rsidRPr="00312FF0">
        <w:rPr>
          <w:rFonts w:ascii="Calibri" w:hAnsi="Calibri" w:cs="Calibri"/>
          <w:lang w:val="en-RO"/>
        </w:rPr>
        <w:t xml:space="preserve">La nivelul Facultății de Muzică și Teatru, deși majoritatea studenților provine din ciclul preuniversitar (94%), există un segment minoritar de 6% care deține deja studii universitare. Prin contrast, programul de </w:t>
      </w:r>
      <w:r w:rsidRPr="00312FF0">
        <w:rPr>
          <w:rFonts w:ascii="Calibri" w:hAnsi="Calibri" w:cs="Calibri"/>
          <w:i/>
          <w:iCs/>
          <w:lang w:val="en-RO"/>
        </w:rPr>
        <w:t>Interpretare muzicală - canto</w:t>
      </w:r>
      <w:r w:rsidRPr="00312FF0">
        <w:rPr>
          <w:rFonts w:ascii="Calibri" w:hAnsi="Calibri" w:cs="Calibri"/>
          <w:lang w:val="en-RO"/>
        </w:rPr>
        <w:t xml:space="preserve"> se distinge prin faptul că atrage doar absolvenți de nivel preuniversitar</w:t>
      </w:r>
      <w:r w:rsidR="00465BF1" w:rsidRPr="00312FF0">
        <w:rPr>
          <w:rFonts w:ascii="Calibri" w:hAnsi="Calibri" w:cs="Calibri"/>
          <w:lang w:val="en-RO"/>
        </w:rPr>
        <w:t>.</w:t>
      </w:r>
    </w:p>
    <w:p w14:paraId="19598CE1" w14:textId="77777777" w:rsidR="00465BF1" w:rsidRPr="00312FF0" w:rsidRDefault="00465BF1" w:rsidP="00312FF0">
      <w:pPr>
        <w:pStyle w:val="ListParagraph"/>
        <w:spacing w:line="276" w:lineRule="auto"/>
        <w:ind w:left="0"/>
        <w:jc w:val="both"/>
        <w:rPr>
          <w:rFonts w:ascii="Calibri" w:hAnsi="Calibri" w:cs="Calibri"/>
          <w:sz w:val="20"/>
          <w:szCs w:val="20"/>
          <w:lang w:val="en-RO"/>
        </w:rPr>
      </w:pPr>
    </w:p>
    <w:p w14:paraId="11DC0816" w14:textId="190912CA" w:rsidR="005B6A30" w:rsidRPr="00312FF0" w:rsidRDefault="005B6A30" w:rsidP="00312FF0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  <w:lang w:eastAsia="en-US"/>
        </w:rPr>
      </w:pPr>
      <w:bookmarkStart w:id="11" w:name="_Toc215050853"/>
      <w:r w:rsidRPr="00312FF0">
        <w:rPr>
          <w:rFonts w:cs="Calibri"/>
        </w:rPr>
        <w:t>Anul promovării examenului de bacalaureat</w:t>
      </w:r>
      <w:bookmarkEnd w:id="11"/>
    </w:p>
    <w:p w14:paraId="5C62891D" w14:textId="1ECE4A33" w:rsidR="00544B3F" w:rsidRPr="00312FF0" w:rsidRDefault="00544B3F" w:rsidP="00312FF0">
      <w:pPr>
        <w:spacing w:line="276" w:lineRule="auto"/>
        <w:jc w:val="center"/>
        <w:rPr>
          <w:rFonts w:ascii="Calibri" w:hAnsi="Calibri" w:cs="Calibri"/>
        </w:rPr>
      </w:pPr>
      <w:r w:rsidRPr="00312FF0">
        <w:rPr>
          <w:rFonts w:ascii="Calibri" w:hAnsi="Calibri" w:cs="Calibri"/>
          <w:noProof/>
        </w:rPr>
        <w:drawing>
          <wp:inline distT="0" distB="0" distL="0" distR="0" wp14:anchorId="4717D2F0" wp14:editId="1A212940">
            <wp:extent cx="5314122" cy="2880000"/>
            <wp:effectExtent l="0" t="0" r="7620" b="15875"/>
            <wp:docPr id="125838459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203191B" w14:textId="116720AF" w:rsidR="00544B3F" w:rsidRPr="00312FF0" w:rsidRDefault="00465BF1" w:rsidP="00312FF0">
      <w:pPr>
        <w:spacing w:line="276" w:lineRule="auto"/>
        <w:ind w:firstLine="720"/>
        <w:jc w:val="both"/>
        <w:rPr>
          <w:rFonts w:ascii="Calibri" w:hAnsi="Calibri" w:cs="Calibri"/>
        </w:rPr>
      </w:pPr>
      <w:r w:rsidRPr="00312FF0">
        <w:rPr>
          <w:rFonts w:ascii="Calibri" w:hAnsi="Calibri" w:cs="Calibri"/>
        </w:rPr>
        <w:lastRenderedPageBreak/>
        <w:t>A</w:t>
      </w:r>
      <w:r w:rsidR="00395B01" w:rsidRPr="00312FF0">
        <w:rPr>
          <w:rFonts w:ascii="Calibri" w:hAnsi="Calibri" w:cs="Calibri"/>
        </w:rPr>
        <w:t>naliz</w:t>
      </w:r>
      <w:r w:rsidRPr="00312FF0">
        <w:rPr>
          <w:rFonts w:ascii="Calibri" w:hAnsi="Calibri" w:cs="Calibri"/>
        </w:rPr>
        <w:t xml:space="preserve">ând situația </w:t>
      </w:r>
      <w:r w:rsidR="00395B01" w:rsidRPr="00312FF0">
        <w:rPr>
          <w:rFonts w:ascii="Calibri" w:hAnsi="Calibri" w:cs="Calibri"/>
        </w:rPr>
        <w:t>programului de studi</w:t>
      </w:r>
      <w:r w:rsidRPr="00312FF0">
        <w:rPr>
          <w:rFonts w:ascii="Calibri" w:hAnsi="Calibri" w:cs="Calibri"/>
        </w:rPr>
        <w:t>i</w:t>
      </w:r>
      <w:r w:rsidR="00395B01" w:rsidRPr="00312FF0">
        <w:rPr>
          <w:rFonts w:ascii="Calibri" w:hAnsi="Calibri" w:cs="Calibri"/>
        </w:rPr>
        <w:t xml:space="preserve"> </w:t>
      </w:r>
      <w:r w:rsidR="00395B01" w:rsidRPr="00312FF0">
        <w:rPr>
          <w:rFonts w:ascii="Calibri" w:hAnsi="Calibri" w:cs="Calibri"/>
          <w:i/>
          <w:iCs/>
        </w:rPr>
        <w:t>Interpretare muzicală - canto</w:t>
      </w:r>
      <w:r w:rsidR="00395B01" w:rsidRPr="00312FF0">
        <w:rPr>
          <w:rFonts w:ascii="Calibri" w:hAnsi="Calibri" w:cs="Calibri"/>
        </w:rPr>
        <w:t xml:space="preserve"> </w:t>
      </w:r>
      <w:r w:rsidRPr="00312FF0">
        <w:rPr>
          <w:rFonts w:ascii="Calibri" w:hAnsi="Calibri" w:cs="Calibri"/>
        </w:rPr>
        <w:t>este vizbilă</w:t>
      </w:r>
      <w:r w:rsidR="00395B01" w:rsidRPr="00312FF0">
        <w:rPr>
          <w:rFonts w:ascii="Calibri" w:hAnsi="Calibri" w:cs="Calibri"/>
        </w:rPr>
        <w:t xml:space="preserve"> o situație unanimă în ceea ce privește anul promovării examenului de bacalaureat. Conform datelor</w:t>
      </w:r>
      <w:r w:rsidRPr="00312FF0">
        <w:rPr>
          <w:rFonts w:ascii="Calibri" w:hAnsi="Calibri" w:cs="Calibri"/>
        </w:rPr>
        <w:t xml:space="preserve"> înregistrate, toți </w:t>
      </w:r>
      <w:r w:rsidR="00395B01" w:rsidRPr="00312FF0">
        <w:rPr>
          <w:rFonts w:ascii="Calibri" w:hAnsi="Calibri" w:cs="Calibri"/>
        </w:rPr>
        <w:t xml:space="preserve">studenții înmatriculați </w:t>
      </w:r>
      <w:r w:rsidRPr="00312FF0">
        <w:rPr>
          <w:rFonts w:ascii="Calibri" w:hAnsi="Calibri" w:cs="Calibri"/>
        </w:rPr>
        <w:t xml:space="preserve">în anul I </w:t>
      </w:r>
      <w:r w:rsidR="00395B01" w:rsidRPr="00312FF0">
        <w:rPr>
          <w:rFonts w:ascii="Calibri" w:hAnsi="Calibri" w:cs="Calibri"/>
        </w:rPr>
        <w:t xml:space="preserve">la acest program </w:t>
      </w:r>
      <w:r w:rsidRPr="00312FF0">
        <w:rPr>
          <w:rFonts w:ascii="Calibri" w:hAnsi="Calibri" w:cs="Calibri"/>
        </w:rPr>
        <w:t xml:space="preserve">în anul universitar 2025-2026 </w:t>
      </w:r>
      <w:r w:rsidR="00395B01" w:rsidRPr="00312FF0">
        <w:rPr>
          <w:rFonts w:ascii="Calibri" w:hAnsi="Calibri" w:cs="Calibri"/>
        </w:rPr>
        <w:t xml:space="preserve">au promovat examenul de bacalaureat în anul 2025. </w:t>
      </w:r>
    </w:p>
    <w:p w14:paraId="55B12615" w14:textId="40B00698" w:rsidR="00395B01" w:rsidRPr="00312FF0" w:rsidRDefault="00395B01" w:rsidP="00312FF0">
      <w:pPr>
        <w:spacing w:line="276" w:lineRule="auto"/>
        <w:ind w:firstLine="720"/>
        <w:jc w:val="both"/>
        <w:rPr>
          <w:rFonts w:ascii="Calibri" w:hAnsi="Calibri" w:cs="Calibri"/>
        </w:rPr>
      </w:pPr>
      <w:r w:rsidRPr="00312FF0">
        <w:rPr>
          <w:rFonts w:ascii="Calibri" w:hAnsi="Calibri" w:cs="Calibri"/>
        </w:rPr>
        <w:t xml:space="preserve">Analiza repartizării studenților înmatriculați în anul I de studii universitare de licență la </w:t>
      </w:r>
      <w:r w:rsidR="00465BF1" w:rsidRPr="00312FF0">
        <w:rPr>
          <w:rFonts w:ascii="Calibri" w:hAnsi="Calibri" w:cs="Calibri"/>
        </w:rPr>
        <w:t xml:space="preserve">nivelul </w:t>
      </w:r>
      <w:r w:rsidRPr="00312FF0">
        <w:rPr>
          <w:rFonts w:ascii="Calibri" w:hAnsi="Calibri" w:cs="Calibri"/>
        </w:rPr>
        <w:t>Facult</w:t>
      </w:r>
      <w:r w:rsidR="00465BF1" w:rsidRPr="00312FF0">
        <w:rPr>
          <w:rFonts w:ascii="Calibri" w:hAnsi="Calibri" w:cs="Calibri"/>
        </w:rPr>
        <w:t>ății</w:t>
      </w:r>
      <w:r w:rsidRPr="00312FF0">
        <w:rPr>
          <w:rFonts w:ascii="Calibri" w:hAnsi="Calibri" w:cs="Calibri"/>
        </w:rPr>
        <w:t xml:space="preserve"> de Muzică și Teatru pentru anul universitar 2025-2026</w:t>
      </w:r>
      <w:r w:rsidR="00465BF1" w:rsidRPr="00312FF0">
        <w:rPr>
          <w:rFonts w:ascii="Calibri" w:hAnsi="Calibri" w:cs="Calibri"/>
        </w:rPr>
        <w:t xml:space="preserve"> </w:t>
      </w:r>
      <w:r w:rsidRPr="00312FF0">
        <w:rPr>
          <w:rFonts w:ascii="Calibri" w:hAnsi="Calibri" w:cs="Calibri"/>
        </w:rPr>
        <w:t>arată o pondere mare a absolvenților promoției curente. Cea mai mare parte a studenților, reprezentând 78%, este formată din candidați care au promovat examenul de bacalaureat în 2025. Următoarea categorie ca pondere o reprezintă absolvenții din perioada 2017-2023, cu un procent egal cu 17%</w:t>
      </w:r>
      <w:r w:rsidR="00465BF1" w:rsidRPr="00312FF0">
        <w:rPr>
          <w:rFonts w:ascii="Calibri" w:hAnsi="Calibri" w:cs="Calibri"/>
        </w:rPr>
        <w:t xml:space="preserve">. </w:t>
      </w:r>
      <w:r w:rsidRPr="00312FF0">
        <w:rPr>
          <w:rFonts w:ascii="Calibri" w:hAnsi="Calibri" w:cs="Calibri"/>
        </w:rPr>
        <w:t xml:space="preserve">Absolvenții promoției 2024 reprezintă o pondere </w:t>
      </w:r>
      <w:r w:rsidR="00465BF1" w:rsidRPr="00312FF0">
        <w:rPr>
          <w:rFonts w:ascii="Calibri" w:hAnsi="Calibri" w:cs="Calibri"/>
        </w:rPr>
        <w:t xml:space="preserve">mai </w:t>
      </w:r>
      <w:r w:rsidRPr="00312FF0">
        <w:rPr>
          <w:rFonts w:ascii="Calibri" w:hAnsi="Calibri" w:cs="Calibri"/>
        </w:rPr>
        <w:t xml:space="preserve">mică, egală cu 3%, în timp ce absolvenții din perioada 1999-2016 dețin cea mai mică pondere, de 2%. </w:t>
      </w:r>
    </w:p>
    <w:p w14:paraId="2D76C891" w14:textId="77777777" w:rsidR="00450D55" w:rsidRPr="00312FF0" w:rsidRDefault="00450D55" w:rsidP="00312FF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3E90817" w14:textId="4BC5D396" w:rsidR="005B6A30" w:rsidRPr="00312FF0" w:rsidRDefault="005B6A30" w:rsidP="00312FF0">
      <w:pPr>
        <w:pStyle w:val="Heading1"/>
        <w:numPr>
          <w:ilvl w:val="0"/>
          <w:numId w:val="17"/>
        </w:numPr>
        <w:spacing w:after="0" w:line="276" w:lineRule="auto"/>
        <w:rPr>
          <w:rFonts w:cs="Calibri"/>
        </w:rPr>
      </w:pPr>
      <w:bookmarkStart w:id="12" w:name="_Toc215050855"/>
      <w:r w:rsidRPr="00312FF0">
        <w:rPr>
          <w:rFonts w:cs="Calibri"/>
        </w:rPr>
        <w:t>Date statistice privind parcursul studenților</w:t>
      </w:r>
      <w:bookmarkEnd w:id="12"/>
    </w:p>
    <w:p w14:paraId="226588B8" w14:textId="1B451B99" w:rsidR="00F611C7" w:rsidRPr="00312FF0" w:rsidRDefault="009D68CE" w:rsidP="00312FF0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</w:rPr>
      </w:pPr>
      <w:bookmarkStart w:id="13" w:name="_Toc215050856"/>
      <w:r w:rsidRPr="00312FF0">
        <w:rPr>
          <w:rFonts w:cs="Calibri"/>
          <w:noProof/>
          <w:color w:val="EE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47D3372" wp14:editId="2B966FDC">
            <wp:simplePos x="0" y="0"/>
            <wp:positionH relativeFrom="column">
              <wp:posOffset>-453390</wp:posOffset>
            </wp:positionH>
            <wp:positionV relativeFrom="paragraph">
              <wp:posOffset>251460</wp:posOffset>
            </wp:positionV>
            <wp:extent cx="6925310" cy="4746625"/>
            <wp:effectExtent l="0" t="0" r="0" b="3175"/>
            <wp:wrapSquare wrapText="bothSides"/>
            <wp:docPr id="2064548083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A30" w:rsidRPr="00312FF0">
        <w:rPr>
          <w:rFonts w:cs="Calibri"/>
        </w:rPr>
        <w:t>Promovabilitate</w:t>
      </w:r>
      <w:bookmarkEnd w:id="13"/>
    </w:p>
    <w:p w14:paraId="4F832DC9" w14:textId="7127B484" w:rsidR="005B6A30" w:rsidRPr="00312FF0" w:rsidRDefault="005B6A30" w:rsidP="00312FF0">
      <w:pPr>
        <w:spacing w:line="276" w:lineRule="auto"/>
        <w:rPr>
          <w:rFonts w:ascii="Calibri" w:hAnsi="Calibri" w:cs="Calibri"/>
          <w:b/>
          <w:bCs/>
          <w:color w:val="000000" w:themeColor="text1"/>
          <w:szCs w:val="18"/>
        </w:rPr>
      </w:pPr>
    </w:p>
    <w:p w14:paraId="00CB8759" w14:textId="5B97F793" w:rsidR="00116ECB" w:rsidRPr="00312FF0" w:rsidRDefault="00116ECB" w:rsidP="00312FF0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12FF0">
        <w:rPr>
          <w:rFonts w:ascii="Calibri" w:hAnsi="Calibri" w:cs="Calibri"/>
          <w:b/>
          <w:bCs/>
          <w:i/>
          <w:iCs/>
          <w:sz w:val="22"/>
          <w:szCs w:val="22"/>
        </w:rPr>
        <w:t>*Absolvenți cu examen de finalizare promovat în promoția curentă.</w:t>
      </w:r>
    </w:p>
    <w:tbl>
      <w:tblPr>
        <w:tblStyle w:val="TableGrid"/>
        <w:tblW w:w="114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18"/>
        <w:gridCol w:w="700"/>
        <w:gridCol w:w="979"/>
        <w:gridCol w:w="1118"/>
        <w:gridCol w:w="1120"/>
        <w:gridCol w:w="977"/>
        <w:gridCol w:w="1117"/>
        <w:gridCol w:w="1120"/>
        <w:gridCol w:w="977"/>
        <w:gridCol w:w="1117"/>
        <w:gridCol w:w="1139"/>
      </w:tblGrid>
      <w:tr w:rsidR="00A621EC" w:rsidRPr="00312FF0" w14:paraId="6B422CAF" w14:textId="77777777" w:rsidTr="00A32195">
        <w:trPr>
          <w:trHeight w:val="305"/>
          <w:tblHeader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BE954E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12FF0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Promoția</w:t>
            </w:r>
          </w:p>
        </w:tc>
        <w:tc>
          <w:tcPr>
            <w:tcW w:w="699" w:type="dxa"/>
            <w:vMerge w:val="restart"/>
            <w:vAlign w:val="center"/>
          </w:tcPr>
          <w:p w14:paraId="29729B97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12FF0">
              <w:rPr>
                <w:rFonts w:ascii="Calibri" w:hAnsi="Calibri"/>
                <w:b/>
                <w:bCs/>
                <w:sz w:val="18"/>
                <w:szCs w:val="18"/>
              </w:rPr>
              <w:t>Anul I</w:t>
            </w:r>
          </w:p>
        </w:tc>
        <w:tc>
          <w:tcPr>
            <w:tcW w:w="3218" w:type="dxa"/>
            <w:gridSpan w:val="3"/>
            <w:vAlign w:val="center"/>
          </w:tcPr>
          <w:p w14:paraId="2CC7C9EC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12FF0">
              <w:rPr>
                <w:rFonts w:ascii="Calibri" w:hAnsi="Calibri"/>
                <w:b/>
                <w:bCs/>
                <w:sz w:val="18"/>
                <w:szCs w:val="18"/>
              </w:rPr>
              <w:t>Anul II</w:t>
            </w:r>
          </w:p>
        </w:tc>
        <w:tc>
          <w:tcPr>
            <w:tcW w:w="3217" w:type="dxa"/>
            <w:gridSpan w:val="3"/>
            <w:vAlign w:val="center"/>
          </w:tcPr>
          <w:p w14:paraId="079A22F4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12FF0">
              <w:rPr>
                <w:rFonts w:ascii="Calibri" w:hAnsi="Calibri"/>
                <w:b/>
                <w:bCs/>
                <w:sz w:val="18"/>
                <w:szCs w:val="18"/>
              </w:rPr>
              <w:t>Anul III</w:t>
            </w:r>
          </w:p>
        </w:tc>
        <w:tc>
          <w:tcPr>
            <w:tcW w:w="3230" w:type="dxa"/>
            <w:gridSpan w:val="3"/>
            <w:vAlign w:val="center"/>
          </w:tcPr>
          <w:p w14:paraId="3F3B914E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12FF0">
              <w:rPr>
                <w:rFonts w:ascii="Calibri" w:hAnsi="Calibri"/>
                <w:b/>
                <w:bCs/>
                <w:sz w:val="18"/>
                <w:szCs w:val="18"/>
              </w:rPr>
              <w:t>Anul IV</w:t>
            </w:r>
          </w:p>
        </w:tc>
      </w:tr>
      <w:tr w:rsidR="00A621EC" w:rsidRPr="00312FF0" w14:paraId="5A8ED9BA" w14:textId="77777777" w:rsidTr="00A32195">
        <w:trPr>
          <w:trHeight w:val="143"/>
          <w:tblHeader/>
        </w:trPr>
        <w:tc>
          <w:tcPr>
            <w:tcW w:w="1118" w:type="dxa"/>
            <w:vMerge/>
            <w:tcBorders>
              <w:left w:val="single" w:sz="4" w:space="0" w:color="auto"/>
            </w:tcBorders>
            <w:vAlign w:val="center"/>
          </w:tcPr>
          <w:p w14:paraId="64B91D20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</w:tcPr>
          <w:p w14:paraId="2C9F2F84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71EE9B17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12FF0">
              <w:rPr>
                <w:rFonts w:ascii="Calibri" w:hAnsi="Calibri"/>
                <w:b/>
                <w:bCs/>
                <w:sz w:val="18"/>
                <w:szCs w:val="18"/>
              </w:rPr>
              <w:t>Numeric</w:t>
            </w:r>
          </w:p>
        </w:tc>
        <w:tc>
          <w:tcPr>
            <w:tcW w:w="1118" w:type="dxa"/>
            <w:vAlign w:val="center"/>
          </w:tcPr>
          <w:p w14:paraId="69C0ADC6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12FF0">
              <w:rPr>
                <w:rFonts w:ascii="Calibri" w:hAnsi="Calibri"/>
                <w:b/>
                <w:bCs/>
                <w:sz w:val="18"/>
                <w:szCs w:val="18"/>
              </w:rPr>
              <w:t>Procentual*</w:t>
            </w:r>
          </w:p>
        </w:tc>
        <w:tc>
          <w:tcPr>
            <w:tcW w:w="1118" w:type="dxa"/>
            <w:vAlign w:val="center"/>
          </w:tcPr>
          <w:p w14:paraId="1FD77ED7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b/>
                <w:bCs/>
                <w:sz w:val="18"/>
                <w:szCs w:val="18"/>
              </w:rPr>
              <w:t>Procentual la nivelul FMT*</w:t>
            </w:r>
          </w:p>
        </w:tc>
        <w:tc>
          <w:tcPr>
            <w:tcW w:w="978" w:type="dxa"/>
            <w:vAlign w:val="center"/>
          </w:tcPr>
          <w:p w14:paraId="2929C5E3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12FF0">
              <w:rPr>
                <w:rFonts w:ascii="Calibri" w:hAnsi="Calibri"/>
                <w:b/>
                <w:bCs/>
                <w:sz w:val="18"/>
                <w:szCs w:val="18"/>
              </w:rPr>
              <w:t>Numeric</w:t>
            </w:r>
          </w:p>
        </w:tc>
        <w:tc>
          <w:tcPr>
            <w:tcW w:w="1118" w:type="dxa"/>
            <w:vAlign w:val="center"/>
          </w:tcPr>
          <w:p w14:paraId="42996FC1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12FF0">
              <w:rPr>
                <w:rFonts w:ascii="Calibri" w:hAnsi="Calibri"/>
                <w:b/>
                <w:bCs/>
                <w:sz w:val="18"/>
                <w:szCs w:val="18"/>
              </w:rPr>
              <w:t>Procentual*</w:t>
            </w:r>
          </w:p>
        </w:tc>
        <w:tc>
          <w:tcPr>
            <w:tcW w:w="1118" w:type="dxa"/>
            <w:vAlign w:val="center"/>
          </w:tcPr>
          <w:p w14:paraId="1361143C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b/>
                <w:bCs/>
                <w:sz w:val="18"/>
                <w:szCs w:val="18"/>
              </w:rPr>
              <w:t>Procentual la nivelul FMT*</w:t>
            </w:r>
          </w:p>
        </w:tc>
        <w:tc>
          <w:tcPr>
            <w:tcW w:w="978" w:type="dxa"/>
            <w:vAlign w:val="center"/>
          </w:tcPr>
          <w:p w14:paraId="0E520277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12FF0">
              <w:rPr>
                <w:rFonts w:ascii="Calibri" w:hAnsi="Calibri"/>
                <w:b/>
                <w:bCs/>
                <w:sz w:val="18"/>
                <w:szCs w:val="18"/>
              </w:rPr>
              <w:t>Numeric</w:t>
            </w:r>
          </w:p>
        </w:tc>
        <w:tc>
          <w:tcPr>
            <w:tcW w:w="1118" w:type="dxa"/>
            <w:vAlign w:val="center"/>
          </w:tcPr>
          <w:p w14:paraId="7B353956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12FF0">
              <w:rPr>
                <w:rFonts w:ascii="Calibri" w:hAnsi="Calibri"/>
                <w:b/>
                <w:bCs/>
                <w:sz w:val="18"/>
                <w:szCs w:val="18"/>
              </w:rPr>
              <w:t>Procentual*</w:t>
            </w:r>
          </w:p>
        </w:tc>
        <w:tc>
          <w:tcPr>
            <w:tcW w:w="1140" w:type="dxa"/>
            <w:vAlign w:val="center"/>
          </w:tcPr>
          <w:p w14:paraId="43E59B97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12FF0">
              <w:rPr>
                <w:rFonts w:ascii="Calibri" w:hAnsi="Calibri"/>
                <w:b/>
                <w:bCs/>
                <w:sz w:val="18"/>
                <w:szCs w:val="18"/>
              </w:rPr>
              <w:t>Procentual la nivelul FMT*</w:t>
            </w:r>
          </w:p>
        </w:tc>
      </w:tr>
      <w:tr w:rsidR="00A621EC" w:rsidRPr="00312FF0" w14:paraId="1BA4DBC3" w14:textId="77777777" w:rsidTr="00A32195">
        <w:trPr>
          <w:trHeight w:val="612"/>
        </w:trPr>
        <w:tc>
          <w:tcPr>
            <w:tcW w:w="1118" w:type="dxa"/>
            <w:vAlign w:val="center"/>
          </w:tcPr>
          <w:p w14:paraId="3543A7A9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12FF0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2018 - 2022</w:t>
            </w:r>
          </w:p>
        </w:tc>
        <w:tc>
          <w:tcPr>
            <w:tcW w:w="699" w:type="dxa"/>
            <w:vAlign w:val="center"/>
          </w:tcPr>
          <w:p w14:paraId="7F83D83B" w14:textId="7C6E3971" w:rsidR="00A621EC" w:rsidRPr="00312FF0" w:rsidRDefault="001E4F12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979" w:type="dxa"/>
            <w:vAlign w:val="center"/>
          </w:tcPr>
          <w:p w14:paraId="000B4779" w14:textId="7CC30961" w:rsidR="00A621EC" w:rsidRPr="00312FF0" w:rsidRDefault="001E4F12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1118" w:type="dxa"/>
            <w:vAlign w:val="center"/>
          </w:tcPr>
          <w:p w14:paraId="4BC19FFC" w14:textId="77388286" w:rsidR="00A621EC" w:rsidRPr="00312FF0" w:rsidRDefault="001E4F12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92,86%</w:t>
            </w:r>
          </w:p>
        </w:tc>
        <w:tc>
          <w:tcPr>
            <w:tcW w:w="1118" w:type="dxa"/>
            <w:vAlign w:val="center"/>
          </w:tcPr>
          <w:p w14:paraId="5E2354C6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89,71%</w:t>
            </w:r>
          </w:p>
        </w:tc>
        <w:tc>
          <w:tcPr>
            <w:tcW w:w="978" w:type="dxa"/>
            <w:vAlign w:val="center"/>
          </w:tcPr>
          <w:p w14:paraId="0C780953" w14:textId="39D04227" w:rsidR="00A621EC" w:rsidRPr="00312FF0" w:rsidRDefault="001E4F12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1118" w:type="dxa"/>
            <w:vAlign w:val="center"/>
          </w:tcPr>
          <w:p w14:paraId="740A5D03" w14:textId="0D247A63" w:rsidR="00A621EC" w:rsidRPr="00312FF0" w:rsidRDefault="001E4F12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92,86%</w:t>
            </w:r>
          </w:p>
        </w:tc>
        <w:tc>
          <w:tcPr>
            <w:tcW w:w="1118" w:type="dxa"/>
            <w:vAlign w:val="center"/>
          </w:tcPr>
          <w:p w14:paraId="4C9F2E35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76,74%</w:t>
            </w:r>
          </w:p>
        </w:tc>
        <w:tc>
          <w:tcPr>
            <w:tcW w:w="978" w:type="dxa"/>
            <w:vAlign w:val="center"/>
          </w:tcPr>
          <w:p w14:paraId="11BC734F" w14:textId="4FCE53DC" w:rsidR="00A621EC" w:rsidRPr="00312FF0" w:rsidRDefault="001E4F12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1118" w:type="dxa"/>
            <w:vAlign w:val="center"/>
          </w:tcPr>
          <w:p w14:paraId="05A05F31" w14:textId="1E36A28F" w:rsidR="00A621EC" w:rsidRPr="00312FF0" w:rsidRDefault="001E4F12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85,71%</w:t>
            </w:r>
          </w:p>
        </w:tc>
        <w:tc>
          <w:tcPr>
            <w:tcW w:w="1140" w:type="dxa"/>
            <w:vAlign w:val="center"/>
          </w:tcPr>
          <w:p w14:paraId="747084D5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A621EC" w:rsidRPr="00312FF0" w14:paraId="50047A3D" w14:textId="77777777" w:rsidTr="00A32195">
        <w:trPr>
          <w:trHeight w:val="612"/>
        </w:trPr>
        <w:tc>
          <w:tcPr>
            <w:tcW w:w="1118" w:type="dxa"/>
            <w:vAlign w:val="center"/>
          </w:tcPr>
          <w:p w14:paraId="1E8F8F66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12FF0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2019 - 2023</w:t>
            </w:r>
          </w:p>
        </w:tc>
        <w:tc>
          <w:tcPr>
            <w:tcW w:w="699" w:type="dxa"/>
            <w:vAlign w:val="center"/>
          </w:tcPr>
          <w:p w14:paraId="047D0171" w14:textId="0CF922C8" w:rsidR="00A621EC" w:rsidRPr="00312FF0" w:rsidRDefault="001E4F12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 w14:paraId="4AAD072B" w14:textId="4A31FF23" w:rsidR="00A621EC" w:rsidRPr="00312FF0" w:rsidRDefault="001E4F12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1118" w:type="dxa"/>
            <w:vAlign w:val="center"/>
          </w:tcPr>
          <w:p w14:paraId="6AF8E285" w14:textId="30E509B4" w:rsidR="00A621EC" w:rsidRPr="00312FF0" w:rsidRDefault="001E4F12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118" w:type="dxa"/>
            <w:vAlign w:val="center"/>
          </w:tcPr>
          <w:p w14:paraId="691709B7" w14:textId="77777777" w:rsidR="00A621EC" w:rsidRPr="00312FF0" w:rsidRDefault="00A621EC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89,71%</w:t>
            </w:r>
          </w:p>
        </w:tc>
        <w:tc>
          <w:tcPr>
            <w:tcW w:w="978" w:type="dxa"/>
            <w:vAlign w:val="center"/>
          </w:tcPr>
          <w:p w14:paraId="33DCA5FF" w14:textId="0FEBD410" w:rsidR="00A621EC" w:rsidRPr="00312FF0" w:rsidRDefault="001E4F12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1118" w:type="dxa"/>
            <w:vAlign w:val="center"/>
          </w:tcPr>
          <w:p w14:paraId="32D8EC6C" w14:textId="4B03C95F" w:rsidR="00A621EC" w:rsidRPr="00312FF0" w:rsidRDefault="001E4F12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80,00%</w:t>
            </w:r>
          </w:p>
        </w:tc>
        <w:tc>
          <w:tcPr>
            <w:tcW w:w="1118" w:type="dxa"/>
            <w:vAlign w:val="center"/>
          </w:tcPr>
          <w:p w14:paraId="46F2BB55" w14:textId="77777777" w:rsidR="00A621EC" w:rsidRPr="00312FF0" w:rsidRDefault="00A621EC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88,89%</w:t>
            </w:r>
          </w:p>
        </w:tc>
        <w:tc>
          <w:tcPr>
            <w:tcW w:w="978" w:type="dxa"/>
            <w:vAlign w:val="center"/>
          </w:tcPr>
          <w:p w14:paraId="69098C62" w14:textId="24677CC7" w:rsidR="00A621EC" w:rsidRPr="00312FF0" w:rsidRDefault="001E4F12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1118" w:type="dxa"/>
            <w:vAlign w:val="center"/>
          </w:tcPr>
          <w:p w14:paraId="2E5B8A02" w14:textId="2FE02BC3" w:rsidR="00A621EC" w:rsidRPr="00312FF0" w:rsidRDefault="001E4F12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66,67%</w:t>
            </w:r>
          </w:p>
        </w:tc>
        <w:tc>
          <w:tcPr>
            <w:tcW w:w="1140" w:type="dxa"/>
            <w:vAlign w:val="center"/>
          </w:tcPr>
          <w:p w14:paraId="08CA329E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A621EC" w:rsidRPr="00312FF0" w14:paraId="1BEFEB8C" w14:textId="77777777" w:rsidTr="00A32195">
        <w:trPr>
          <w:trHeight w:val="612"/>
        </w:trPr>
        <w:tc>
          <w:tcPr>
            <w:tcW w:w="1118" w:type="dxa"/>
            <w:vAlign w:val="center"/>
          </w:tcPr>
          <w:p w14:paraId="56D261C2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12FF0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2020 - 2024</w:t>
            </w:r>
          </w:p>
        </w:tc>
        <w:tc>
          <w:tcPr>
            <w:tcW w:w="699" w:type="dxa"/>
            <w:vAlign w:val="center"/>
          </w:tcPr>
          <w:p w14:paraId="5FFD2305" w14:textId="2FB79055" w:rsidR="00A621EC" w:rsidRPr="00312FF0" w:rsidRDefault="001E4F12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 w14:paraId="0D3564F7" w14:textId="29F76BBC" w:rsidR="00A621EC" w:rsidRPr="00312FF0" w:rsidRDefault="001E4F12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1118" w:type="dxa"/>
            <w:vAlign w:val="center"/>
          </w:tcPr>
          <w:p w14:paraId="546F0BA8" w14:textId="7F1104E6" w:rsidR="00A621EC" w:rsidRPr="00312FF0" w:rsidRDefault="001E4F12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80,00%</w:t>
            </w:r>
          </w:p>
        </w:tc>
        <w:tc>
          <w:tcPr>
            <w:tcW w:w="1118" w:type="dxa"/>
            <w:vAlign w:val="center"/>
          </w:tcPr>
          <w:p w14:paraId="431F0126" w14:textId="77777777" w:rsidR="00A621EC" w:rsidRPr="00312FF0" w:rsidRDefault="00A621EC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86,76%</w:t>
            </w:r>
          </w:p>
        </w:tc>
        <w:tc>
          <w:tcPr>
            <w:tcW w:w="978" w:type="dxa"/>
            <w:vAlign w:val="center"/>
          </w:tcPr>
          <w:p w14:paraId="177BF5D5" w14:textId="01C065A9" w:rsidR="00A621EC" w:rsidRPr="00312FF0" w:rsidRDefault="001E4F12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1118" w:type="dxa"/>
            <w:vAlign w:val="center"/>
          </w:tcPr>
          <w:p w14:paraId="0992BCDB" w14:textId="6DEC6990" w:rsidR="00A621EC" w:rsidRPr="00312FF0" w:rsidRDefault="001E4F12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66,67%</w:t>
            </w:r>
          </w:p>
        </w:tc>
        <w:tc>
          <w:tcPr>
            <w:tcW w:w="1118" w:type="dxa"/>
            <w:vAlign w:val="center"/>
          </w:tcPr>
          <w:p w14:paraId="5D63D42E" w14:textId="77777777" w:rsidR="00A621EC" w:rsidRPr="00312FF0" w:rsidRDefault="00A621EC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82,35%</w:t>
            </w:r>
          </w:p>
        </w:tc>
        <w:tc>
          <w:tcPr>
            <w:tcW w:w="978" w:type="dxa"/>
            <w:vAlign w:val="center"/>
          </w:tcPr>
          <w:p w14:paraId="59CFD282" w14:textId="4D08A5F6" w:rsidR="00A621EC" w:rsidRPr="00312FF0" w:rsidRDefault="001E4F12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1118" w:type="dxa"/>
            <w:vAlign w:val="center"/>
          </w:tcPr>
          <w:p w14:paraId="14CBB15A" w14:textId="3DFF2944" w:rsidR="00A621EC" w:rsidRPr="00312FF0" w:rsidRDefault="001E4F12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60,00%</w:t>
            </w:r>
          </w:p>
        </w:tc>
        <w:tc>
          <w:tcPr>
            <w:tcW w:w="1140" w:type="dxa"/>
            <w:vAlign w:val="center"/>
          </w:tcPr>
          <w:p w14:paraId="655F814A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A621EC" w:rsidRPr="00312FF0" w14:paraId="094908CB" w14:textId="77777777" w:rsidTr="00A32195">
        <w:trPr>
          <w:trHeight w:val="612"/>
        </w:trPr>
        <w:tc>
          <w:tcPr>
            <w:tcW w:w="1118" w:type="dxa"/>
            <w:vAlign w:val="center"/>
          </w:tcPr>
          <w:p w14:paraId="5E2C1068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12FF0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2021 - 2025</w:t>
            </w:r>
          </w:p>
        </w:tc>
        <w:tc>
          <w:tcPr>
            <w:tcW w:w="699" w:type="dxa"/>
            <w:vAlign w:val="center"/>
          </w:tcPr>
          <w:p w14:paraId="5B7E489C" w14:textId="5B6B5E9A" w:rsidR="00A621EC" w:rsidRPr="00312FF0" w:rsidRDefault="001E4F12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 w14:paraId="16B478EB" w14:textId="7A919242" w:rsidR="00A621EC" w:rsidRPr="00312FF0" w:rsidRDefault="001E4F12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1118" w:type="dxa"/>
            <w:vAlign w:val="center"/>
          </w:tcPr>
          <w:p w14:paraId="248F8698" w14:textId="30C4914F" w:rsidR="00A621EC" w:rsidRPr="00312FF0" w:rsidRDefault="001E4F12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118" w:type="dxa"/>
            <w:vAlign w:val="center"/>
          </w:tcPr>
          <w:p w14:paraId="312B4A0A" w14:textId="77777777" w:rsidR="00A621EC" w:rsidRPr="00312FF0" w:rsidRDefault="00A621EC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95,16%</w:t>
            </w:r>
          </w:p>
        </w:tc>
        <w:tc>
          <w:tcPr>
            <w:tcW w:w="978" w:type="dxa"/>
            <w:vAlign w:val="center"/>
          </w:tcPr>
          <w:p w14:paraId="64C42CC9" w14:textId="784FCF1D" w:rsidR="00A621EC" w:rsidRPr="00312FF0" w:rsidRDefault="001E4F12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1118" w:type="dxa"/>
            <w:vAlign w:val="center"/>
          </w:tcPr>
          <w:p w14:paraId="54F6FBFA" w14:textId="5ADB493B" w:rsidR="00A621EC" w:rsidRPr="00312FF0" w:rsidRDefault="001E4F12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80,00%</w:t>
            </w:r>
          </w:p>
        </w:tc>
        <w:tc>
          <w:tcPr>
            <w:tcW w:w="1118" w:type="dxa"/>
            <w:vAlign w:val="center"/>
          </w:tcPr>
          <w:p w14:paraId="222D814F" w14:textId="77777777" w:rsidR="00A621EC" w:rsidRPr="00312FF0" w:rsidRDefault="00A621EC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75,81%</w:t>
            </w:r>
          </w:p>
        </w:tc>
        <w:tc>
          <w:tcPr>
            <w:tcW w:w="978" w:type="dxa"/>
            <w:vAlign w:val="center"/>
          </w:tcPr>
          <w:p w14:paraId="46C68539" w14:textId="56C6460C" w:rsidR="00A621EC" w:rsidRPr="00312FF0" w:rsidRDefault="001E4F12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1118" w:type="dxa"/>
            <w:vAlign w:val="center"/>
          </w:tcPr>
          <w:p w14:paraId="48F1A729" w14:textId="3E336078" w:rsidR="00A621EC" w:rsidRPr="00312FF0" w:rsidRDefault="001E4F12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66,67%</w:t>
            </w:r>
          </w:p>
        </w:tc>
        <w:tc>
          <w:tcPr>
            <w:tcW w:w="1140" w:type="dxa"/>
            <w:vAlign w:val="center"/>
          </w:tcPr>
          <w:p w14:paraId="79A6A65C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A621EC" w:rsidRPr="00312FF0" w14:paraId="0263DCEE" w14:textId="77777777" w:rsidTr="00A32195">
        <w:trPr>
          <w:trHeight w:val="612"/>
        </w:trPr>
        <w:tc>
          <w:tcPr>
            <w:tcW w:w="1118" w:type="dxa"/>
            <w:vAlign w:val="center"/>
          </w:tcPr>
          <w:p w14:paraId="51E3007A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12FF0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2022 - 2026</w:t>
            </w:r>
          </w:p>
        </w:tc>
        <w:tc>
          <w:tcPr>
            <w:tcW w:w="699" w:type="dxa"/>
            <w:vAlign w:val="center"/>
          </w:tcPr>
          <w:p w14:paraId="0C963306" w14:textId="34A8C073" w:rsidR="00A621EC" w:rsidRPr="00312FF0" w:rsidRDefault="00871EFE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979" w:type="dxa"/>
            <w:vAlign w:val="center"/>
          </w:tcPr>
          <w:p w14:paraId="79301377" w14:textId="14FDC4BB" w:rsidR="00A621EC" w:rsidRPr="00312FF0" w:rsidRDefault="00871EFE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1118" w:type="dxa"/>
            <w:vAlign w:val="center"/>
          </w:tcPr>
          <w:p w14:paraId="4467B577" w14:textId="24604602" w:rsidR="00A621EC" w:rsidRPr="00312FF0" w:rsidRDefault="00871EFE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75,68%</w:t>
            </w:r>
          </w:p>
        </w:tc>
        <w:tc>
          <w:tcPr>
            <w:tcW w:w="1118" w:type="dxa"/>
            <w:vAlign w:val="center"/>
          </w:tcPr>
          <w:p w14:paraId="59A96C06" w14:textId="77777777" w:rsidR="00A621EC" w:rsidRPr="00312FF0" w:rsidRDefault="00A621EC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67,79%</w:t>
            </w:r>
          </w:p>
        </w:tc>
        <w:tc>
          <w:tcPr>
            <w:tcW w:w="978" w:type="dxa"/>
            <w:vAlign w:val="center"/>
          </w:tcPr>
          <w:p w14:paraId="53A1FB32" w14:textId="54A5D338" w:rsidR="00A621EC" w:rsidRPr="00312FF0" w:rsidRDefault="00871EFE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1118" w:type="dxa"/>
            <w:vAlign w:val="center"/>
          </w:tcPr>
          <w:p w14:paraId="082E7EEA" w14:textId="37F3F3A3" w:rsidR="00A621EC" w:rsidRPr="00312FF0" w:rsidRDefault="00871EFE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58,33%</w:t>
            </w:r>
          </w:p>
        </w:tc>
        <w:tc>
          <w:tcPr>
            <w:tcW w:w="1118" w:type="dxa"/>
            <w:vAlign w:val="center"/>
          </w:tcPr>
          <w:p w14:paraId="7AC79100" w14:textId="77777777" w:rsidR="00A621EC" w:rsidRPr="00312FF0" w:rsidRDefault="00A621EC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53,56%</w:t>
            </w:r>
          </w:p>
        </w:tc>
        <w:tc>
          <w:tcPr>
            <w:tcW w:w="978" w:type="dxa"/>
            <w:vAlign w:val="center"/>
          </w:tcPr>
          <w:p w14:paraId="55129D77" w14:textId="13F7CE4B" w:rsidR="00A621EC" w:rsidRPr="00312FF0" w:rsidRDefault="00871EFE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1118" w:type="dxa"/>
            <w:vAlign w:val="center"/>
          </w:tcPr>
          <w:p w14:paraId="462FD0CC" w14:textId="3CEA8D88" w:rsidR="00A621EC" w:rsidRPr="00312FF0" w:rsidRDefault="00871EFE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58,33%</w:t>
            </w:r>
          </w:p>
        </w:tc>
        <w:tc>
          <w:tcPr>
            <w:tcW w:w="1140" w:type="dxa"/>
            <w:vAlign w:val="center"/>
          </w:tcPr>
          <w:p w14:paraId="3369F189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A621EC" w:rsidRPr="00312FF0" w14:paraId="06395358" w14:textId="77777777" w:rsidTr="00A32195">
        <w:trPr>
          <w:trHeight w:val="612"/>
        </w:trPr>
        <w:tc>
          <w:tcPr>
            <w:tcW w:w="1118" w:type="dxa"/>
            <w:vAlign w:val="center"/>
          </w:tcPr>
          <w:p w14:paraId="4C1F46DD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12FF0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2023 - 2027</w:t>
            </w:r>
          </w:p>
        </w:tc>
        <w:tc>
          <w:tcPr>
            <w:tcW w:w="699" w:type="dxa"/>
            <w:vAlign w:val="center"/>
          </w:tcPr>
          <w:p w14:paraId="66EE7329" w14:textId="14383D10" w:rsidR="00A621EC" w:rsidRPr="00312FF0" w:rsidRDefault="00871EFE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 w14:paraId="64C4EBCC" w14:textId="1963358D" w:rsidR="00A621EC" w:rsidRPr="00312FF0" w:rsidRDefault="00871EFE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1118" w:type="dxa"/>
            <w:vAlign w:val="center"/>
          </w:tcPr>
          <w:p w14:paraId="7196CD45" w14:textId="42459EF4" w:rsidR="00A621EC" w:rsidRPr="00312FF0" w:rsidRDefault="00871EFE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18" w:type="dxa"/>
            <w:vAlign w:val="center"/>
          </w:tcPr>
          <w:p w14:paraId="414DB9F1" w14:textId="77777777" w:rsidR="00A621EC" w:rsidRPr="00312FF0" w:rsidRDefault="00A621EC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71,04%</w:t>
            </w:r>
          </w:p>
        </w:tc>
        <w:tc>
          <w:tcPr>
            <w:tcW w:w="978" w:type="dxa"/>
            <w:vAlign w:val="center"/>
          </w:tcPr>
          <w:p w14:paraId="5DE31F5A" w14:textId="232084B8" w:rsidR="00A621EC" w:rsidRPr="00312FF0" w:rsidRDefault="00871EFE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1118" w:type="dxa"/>
            <w:vAlign w:val="center"/>
          </w:tcPr>
          <w:p w14:paraId="6D36A080" w14:textId="66B3E1B7" w:rsidR="00A621EC" w:rsidRPr="00312FF0" w:rsidRDefault="00871EFE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86,67%</w:t>
            </w:r>
          </w:p>
        </w:tc>
        <w:tc>
          <w:tcPr>
            <w:tcW w:w="1118" w:type="dxa"/>
            <w:vAlign w:val="center"/>
          </w:tcPr>
          <w:p w14:paraId="63B8426A" w14:textId="77777777" w:rsidR="00A621EC" w:rsidRPr="00312FF0" w:rsidRDefault="00A621EC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83,33%</w:t>
            </w:r>
          </w:p>
        </w:tc>
        <w:tc>
          <w:tcPr>
            <w:tcW w:w="978" w:type="dxa"/>
            <w:vAlign w:val="center"/>
          </w:tcPr>
          <w:p w14:paraId="2ED8B659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18" w:type="dxa"/>
            <w:vAlign w:val="center"/>
          </w:tcPr>
          <w:p w14:paraId="4AD84601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40" w:type="dxa"/>
            <w:vAlign w:val="center"/>
          </w:tcPr>
          <w:p w14:paraId="66026DC0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A621EC" w:rsidRPr="00312FF0" w14:paraId="00C5470F" w14:textId="77777777" w:rsidTr="00A32195">
        <w:trPr>
          <w:trHeight w:val="596"/>
        </w:trPr>
        <w:tc>
          <w:tcPr>
            <w:tcW w:w="1118" w:type="dxa"/>
            <w:vAlign w:val="center"/>
          </w:tcPr>
          <w:p w14:paraId="603EFC5B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2FF0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2024 - 2028</w:t>
            </w:r>
          </w:p>
        </w:tc>
        <w:tc>
          <w:tcPr>
            <w:tcW w:w="699" w:type="dxa"/>
            <w:vAlign w:val="center"/>
          </w:tcPr>
          <w:p w14:paraId="6B642166" w14:textId="5C6419CE" w:rsidR="00A621EC" w:rsidRPr="00312FF0" w:rsidRDefault="00871EFE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979" w:type="dxa"/>
            <w:vAlign w:val="center"/>
          </w:tcPr>
          <w:p w14:paraId="7B6226EF" w14:textId="31DA5FE8" w:rsidR="00A621EC" w:rsidRPr="00312FF0" w:rsidRDefault="00871EFE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1118" w:type="dxa"/>
            <w:vAlign w:val="center"/>
          </w:tcPr>
          <w:p w14:paraId="7F7C99C7" w14:textId="78492485" w:rsidR="00A621EC" w:rsidRPr="00312FF0" w:rsidRDefault="00871EFE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18" w:type="dxa"/>
            <w:vAlign w:val="center"/>
          </w:tcPr>
          <w:p w14:paraId="6A246A57" w14:textId="77777777" w:rsidR="00A621EC" w:rsidRPr="00312FF0" w:rsidRDefault="00A621EC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12FF0">
              <w:rPr>
                <w:rFonts w:ascii="Calibri" w:hAnsi="Calibri"/>
                <w:color w:val="000000"/>
                <w:sz w:val="18"/>
                <w:szCs w:val="18"/>
              </w:rPr>
              <w:t>90,91%</w:t>
            </w:r>
          </w:p>
        </w:tc>
        <w:tc>
          <w:tcPr>
            <w:tcW w:w="978" w:type="dxa"/>
            <w:vAlign w:val="center"/>
          </w:tcPr>
          <w:p w14:paraId="12107FF9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18" w:type="dxa"/>
            <w:vAlign w:val="center"/>
          </w:tcPr>
          <w:p w14:paraId="1E0A2A4F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18" w:type="dxa"/>
            <w:vAlign w:val="center"/>
          </w:tcPr>
          <w:p w14:paraId="0705CAAE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043D2E9C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18" w:type="dxa"/>
          </w:tcPr>
          <w:p w14:paraId="3A31CF65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40" w:type="dxa"/>
          </w:tcPr>
          <w:p w14:paraId="23EE1C6D" w14:textId="77777777" w:rsidR="00A621EC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312FF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</w:tbl>
    <w:p w14:paraId="5B2E42FD" w14:textId="5CD68203" w:rsidR="00116ECB" w:rsidRPr="00312FF0" w:rsidRDefault="00116ECB" w:rsidP="00312FF0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12FF0">
        <w:rPr>
          <w:rFonts w:ascii="Calibri" w:hAnsi="Calibri" w:cs="Calibri"/>
          <w:b/>
          <w:bCs/>
          <w:i/>
          <w:iCs/>
          <w:sz w:val="22"/>
          <w:szCs w:val="22"/>
        </w:rPr>
        <w:t>*Raportat la anul I de studii.</w:t>
      </w:r>
    </w:p>
    <w:p w14:paraId="18CCC1F3" w14:textId="35AFBA25" w:rsidR="00116ECB" w:rsidRPr="00312FF0" w:rsidRDefault="00116ECB" w:rsidP="00312FF0">
      <w:pPr>
        <w:pStyle w:val="Heading5"/>
        <w:spacing w:before="0" w:after="0" w:line="276" w:lineRule="auto"/>
        <w:rPr>
          <w:rFonts w:cs="Calibri"/>
        </w:rPr>
      </w:pPr>
      <w:bookmarkStart w:id="14" w:name="_Toc214547525"/>
      <w:bookmarkStart w:id="15" w:name="_Toc215049590"/>
      <w:r w:rsidRPr="00312FF0">
        <w:rPr>
          <w:rFonts w:cs="Calibri"/>
          <w:b/>
          <w:bCs w:val="0"/>
        </w:rPr>
        <w:t xml:space="preserve">Tabel </w:t>
      </w:r>
      <w:r w:rsidR="00FF3A48" w:rsidRPr="00312FF0">
        <w:rPr>
          <w:rFonts w:cs="Calibri"/>
          <w:b/>
          <w:bCs w:val="0"/>
        </w:rPr>
        <w:t>2</w:t>
      </w:r>
      <w:r w:rsidRPr="00312FF0">
        <w:rPr>
          <w:rFonts w:cs="Calibri"/>
        </w:rPr>
        <w:t xml:space="preserve">. Procentele de promovabilitate a studenților de la programul de studii universitare de licență </w:t>
      </w:r>
      <w:r w:rsidR="00A621EC" w:rsidRPr="00312FF0">
        <w:rPr>
          <w:rFonts w:cs="Calibri"/>
        </w:rPr>
        <w:t xml:space="preserve">Interpretare muzicală – canto </w:t>
      </w:r>
      <w:r w:rsidRPr="00312FF0">
        <w:rPr>
          <w:rFonts w:cs="Calibri"/>
        </w:rPr>
        <w:t>(1)</w:t>
      </w:r>
      <w:bookmarkEnd w:id="14"/>
      <w:bookmarkEnd w:id="15"/>
    </w:p>
    <w:p w14:paraId="0239392F" w14:textId="77777777" w:rsidR="00116ECB" w:rsidRPr="00312FF0" w:rsidRDefault="00116ECB" w:rsidP="00312FF0">
      <w:pPr>
        <w:spacing w:line="276" w:lineRule="auto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TableGrid"/>
        <w:tblW w:w="850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61"/>
        <w:gridCol w:w="1930"/>
        <w:gridCol w:w="2835"/>
      </w:tblGrid>
      <w:tr w:rsidR="00116ECB" w:rsidRPr="00312FF0" w14:paraId="4B02AC1D" w14:textId="77777777" w:rsidTr="00473449">
        <w:trPr>
          <w:tblHeader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537280" w14:textId="77777777" w:rsidR="00116ECB" w:rsidRPr="00312FF0" w:rsidRDefault="00116ECB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12FF0">
              <w:rPr>
                <w:rFonts w:ascii="Calibri" w:hAnsi="Calibri"/>
                <w:b/>
                <w:bCs/>
                <w:sz w:val="22"/>
                <w:szCs w:val="22"/>
              </w:rPr>
              <w:t>Promoția</w:t>
            </w:r>
          </w:p>
        </w:tc>
        <w:tc>
          <w:tcPr>
            <w:tcW w:w="6526" w:type="dxa"/>
            <w:gridSpan w:val="3"/>
            <w:vAlign w:val="center"/>
          </w:tcPr>
          <w:p w14:paraId="645C7BB5" w14:textId="77777777" w:rsidR="00116ECB" w:rsidRPr="00312FF0" w:rsidRDefault="00116ECB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12FF0">
              <w:rPr>
                <w:rFonts w:ascii="Calibri" w:hAnsi="Calibri"/>
                <w:b/>
                <w:bCs/>
                <w:sz w:val="22"/>
                <w:szCs w:val="22"/>
              </w:rPr>
              <w:t>Absolvenți cu examen de finalizare promovat în promoția curentă</w:t>
            </w:r>
          </w:p>
        </w:tc>
      </w:tr>
      <w:tr w:rsidR="00116ECB" w:rsidRPr="00312FF0" w14:paraId="3CB7F254" w14:textId="77777777" w:rsidTr="00473449">
        <w:trPr>
          <w:tblHeader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4091BAD0" w14:textId="77777777" w:rsidR="00116ECB" w:rsidRPr="00312FF0" w:rsidRDefault="00116ECB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31B89514" w14:textId="77777777" w:rsidR="00116ECB" w:rsidRPr="00312FF0" w:rsidRDefault="00116ECB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12FF0">
              <w:rPr>
                <w:rFonts w:ascii="Calibri" w:hAnsi="Calibri"/>
                <w:b/>
                <w:bCs/>
                <w:sz w:val="22"/>
                <w:szCs w:val="22"/>
              </w:rPr>
              <w:t>Numeric</w:t>
            </w:r>
          </w:p>
        </w:tc>
        <w:tc>
          <w:tcPr>
            <w:tcW w:w="1930" w:type="dxa"/>
            <w:vAlign w:val="center"/>
          </w:tcPr>
          <w:p w14:paraId="113C001A" w14:textId="77777777" w:rsidR="00116ECB" w:rsidRPr="00312FF0" w:rsidRDefault="00116ECB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12FF0">
              <w:rPr>
                <w:rFonts w:ascii="Calibri" w:hAnsi="Calibri"/>
                <w:b/>
                <w:bCs/>
                <w:sz w:val="22"/>
                <w:szCs w:val="22"/>
              </w:rPr>
              <w:t>Procentual*</w:t>
            </w:r>
          </w:p>
        </w:tc>
        <w:tc>
          <w:tcPr>
            <w:tcW w:w="2835" w:type="dxa"/>
            <w:vAlign w:val="center"/>
          </w:tcPr>
          <w:p w14:paraId="45DCA522" w14:textId="2EE4086F" w:rsidR="00116ECB" w:rsidRPr="00312FF0" w:rsidRDefault="00116ECB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312FF0">
              <w:rPr>
                <w:rFonts w:ascii="Calibri" w:hAnsi="Calibri"/>
                <w:b/>
                <w:bCs/>
                <w:sz w:val="22"/>
                <w:szCs w:val="22"/>
              </w:rPr>
              <w:t>Procentual la nivelul F</w:t>
            </w:r>
            <w:r w:rsidR="001E4F12" w:rsidRPr="00312FF0">
              <w:rPr>
                <w:rFonts w:ascii="Calibri" w:hAnsi="Calibri"/>
                <w:b/>
                <w:bCs/>
                <w:sz w:val="22"/>
                <w:szCs w:val="22"/>
              </w:rPr>
              <w:t>MT</w:t>
            </w:r>
            <w:r w:rsidRPr="00312FF0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</w:tr>
      <w:tr w:rsidR="004F5071" w:rsidRPr="00312FF0" w14:paraId="09B67A5D" w14:textId="77777777" w:rsidTr="00473449">
        <w:trPr>
          <w:jc w:val="center"/>
        </w:trPr>
        <w:tc>
          <w:tcPr>
            <w:tcW w:w="1980" w:type="dxa"/>
            <w:vAlign w:val="center"/>
          </w:tcPr>
          <w:p w14:paraId="77D84659" w14:textId="648E8921" w:rsidR="004F5071" w:rsidRPr="00312FF0" w:rsidRDefault="004F5071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12FF0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2018 - 2022</w:t>
            </w:r>
          </w:p>
        </w:tc>
        <w:tc>
          <w:tcPr>
            <w:tcW w:w="1761" w:type="dxa"/>
            <w:vAlign w:val="center"/>
          </w:tcPr>
          <w:p w14:paraId="3F0FA943" w14:textId="77076F22" w:rsidR="004F5071" w:rsidRPr="00312FF0" w:rsidRDefault="004F5071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312FF0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930" w:type="dxa"/>
            <w:vAlign w:val="center"/>
          </w:tcPr>
          <w:p w14:paraId="56DD3C97" w14:textId="7D245579" w:rsidR="004F5071" w:rsidRPr="00312FF0" w:rsidRDefault="004F5071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12FF0">
              <w:rPr>
                <w:rFonts w:ascii="Calibri" w:hAnsi="Calibri"/>
                <w:color w:val="000000"/>
                <w:sz w:val="22"/>
                <w:szCs w:val="22"/>
              </w:rPr>
              <w:t>57,14%</w:t>
            </w:r>
          </w:p>
        </w:tc>
        <w:tc>
          <w:tcPr>
            <w:tcW w:w="2835" w:type="dxa"/>
            <w:vAlign w:val="center"/>
          </w:tcPr>
          <w:p w14:paraId="006A511D" w14:textId="6F00F4EB" w:rsidR="004F5071" w:rsidRPr="00312FF0" w:rsidRDefault="004F5071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312FF0">
              <w:rPr>
                <w:rFonts w:ascii="Calibri" w:hAnsi="Calibri"/>
                <w:color w:val="000000"/>
                <w:sz w:val="22"/>
                <w:szCs w:val="22"/>
              </w:rPr>
              <w:t>30,88%</w:t>
            </w:r>
          </w:p>
        </w:tc>
      </w:tr>
      <w:tr w:rsidR="004F5071" w:rsidRPr="00312FF0" w14:paraId="67C8312A" w14:textId="77777777" w:rsidTr="00473449">
        <w:trPr>
          <w:jc w:val="center"/>
        </w:trPr>
        <w:tc>
          <w:tcPr>
            <w:tcW w:w="1980" w:type="dxa"/>
            <w:vAlign w:val="center"/>
          </w:tcPr>
          <w:p w14:paraId="3880F770" w14:textId="7B2FE28C" w:rsidR="004F5071" w:rsidRPr="00312FF0" w:rsidRDefault="004F5071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12FF0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2019 - 2023</w:t>
            </w:r>
          </w:p>
        </w:tc>
        <w:tc>
          <w:tcPr>
            <w:tcW w:w="1761" w:type="dxa"/>
            <w:vAlign w:val="center"/>
          </w:tcPr>
          <w:p w14:paraId="46A144C3" w14:textId="45FB9E0C" w:rsidR="004F5071" w:rsidRPr="00312FF0" w:rsidRDefault="004F5071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312FF0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930" w:type="dxa"/>
            <w:vAlign w:val="center"/>
          </w:tcPr>
          <w:p w14:paraId="33D7D07F" w14:textId="438DF178" w:rsidR="004F5071" w:rsidRPr="00312FF0" w:rsidRDefault="004F5071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12FF0">
              <w:rPr>
                <w:rFonts w:ascii="Calibri" w:hAnsi="Calibri"/>
                <w:color w:val="000000"/>
                <w:sz w:val="22"/>
                <w:szCs w:val="22"/>
              </w:rPr>
              <w:t>60,00%</w:t>
            </w:r>
          </w:p>
        </w:tc>
        <w:tc>
          <w:tcPr>
            <w:tcW w:w="2835" w:type="dxa"/>
            <w:vAlign w:val="center"/>
          </w:tcPr>
          <w:p w14:paraId="796661F0" w14:textId="12C0C2B3" w:rsidR="004F5071" w:rsidRPr="00312FF0" w:rsidRDefault="004F5071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312FF0">
              <w:rPr>
                <w:rFonts w:ascii="Calibri" w:hAnsi="Calibri"/>
                <w:color w:val="000000"/>
                <w:sz w:val="22"/>
                <w:szCs w:val="22"/>
              </w:rPr>
              <w:t>30,88%</w:t>
            </w:r>
          </w:p>
        </w:tc>
      </w:tr>
      <w:tr w:rsidR="004F5071" w:rsidRPr="00312FF0" w14:paraId="4EF8A89B" w14:textId="77777777" w:rsidTr="00473449">
        <w:trPr>
          <w:jc w:val="center"/>
        </w:trPr>
        <w:tc>
          <w:tcPr>
            <w:tcW w:w="1980" w:type="dxa"/>
            <w:vAlign w:val="center"/>
          </w:tcPr>
          <w:p w14:paraId="06131791" w14:textId="2F86B64E" w:rsidR="004F5071" w:rsidRPr="00312FF0" w:rsidRDefault="004F5071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12FF0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2020 - 2024</w:t>
            </w:r>
          </w:p>
        </w:tc>
        <w:tc>
          <w:tcPr>
            <w:tcW w:w="1761" w:type="dxa"/>
            <w:vAlign w:val="center"/>
          </w:tcPr>
          <w:p w14:paraId="257BBA18" w14:textId="5FD3B698" w:rsidR="004F5071" w:rsidRPr="00312FF0" w:rsidRDefault="004F5071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312FF0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930" w:type="dxa"/>
            <w:vAlign w:val="center"/>
          </w:tcPr>
          <w:p w14:paraId="169EE8D6" w14:textId="681A1AB5" w:rsidR="004F5071" w:rsidRPr="00312FF0" w:rsidRDefault="004F5071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12FF0">
              <w:rPr>
                <w:rFonts w:ascii="Calibri" w:hAnsi="Calibri"/>
                <w:color w:val="000000"/>
                <w:sz w:val="22"/>
                <w:szCs w:val="22"/>
              </w:rPr>
              <w:t>53,33%</w:t>
            </w:r>
          </w:p>
        </w:tc>
        <w:tc>
          <w:tcPr>
            <w:tcW w:w="2835" w:type="dxa"/>
            <w:vAlign w:val="center"/>
          </w:tcPr>
          <w:p w14:paraId="69572378" w14:textId="07FA1317" w:rsidR="004F5071" w:rsidRPr="00312FF0" w:rsidRDefault="004F5071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312FF0">
              <w:rPr>
                <w:rFonts w:ascii="Calibri" w:hAnsi="Calibri"/>
                <w:color w:val="000000"/>
                <w:sz w:val="22"/>
                <w:szCs w:val="22"/>
              </w:rPr>
              <w:t>69,12%</w:t>
            </w:r>
          </w:p>
        </w:tc>
      </w:tr>
      <w:tr w:rsidR="004F5071" w:rsidRPr="00312FF0" w14:paraId="793BC096" w14:textId="77777777" w:rsidTr="00473449">
        <w:trPr>
          <w:jc w:val="center"/>
        </w:trPr>
        <w:tc>
          <w:tcPr>
            <w:tcW w:w="1980" w:type="dxa"/>
            <w:vAlign w:val="center"/>
          </w:tcPr>
          <w:p w14:paraId="34691F5F" w14:textId="25EA600A" w:rsidR="004F5071" w:rsidRPr="00312FF0" w:rsidRDefault="004F5071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12FF0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2021 - 2025</w:t>
            </w:r>
          </w:p>
        </w:tc>
        <w:tc>
          <w:tcPr>
            <w:tcW w:w="1761" w:type="dxa"/>
            <w:vAlign w:val="center"/>
          </w:tcPr>
          <w:p w14:paraId="3FE549EA" w14:textId="5982981A" w:rsidR="004F5071" w:rsidRPr="00312FF0" w:rsidRDefault="004F5071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312FF0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930" w:type="dxa"/>
            <w:vAlign w:val="center"/>
          </w:tcPr>
          <w:p w14:paraId="5A517E02" w14:textId="3B57C0D9" w:rsidR="004F5071" w:rsidRPr="00312FF0" w:rsidRDefault="004F5071" w:rsidP="00312FF0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12FF0">
              <w:rPr>
                <w:rFonts w:ascii="Calibri" w:hAnsi="Calibri"/>
                <w:color w:val="000000"/>
                <w:sz w:val="22"/>
                <w:szCs w:val="22"/>
              </w:rPr>
              <w:t>90,00%</w:t>
            </w:r>
          </w:p>
        </w:tc>
        <w:tc>
          <w:tcPr>
            <w:tcW w:w="2835" w:type="dxa"/>
            <w:vAlign w:val="center"/>
          </w:tcPr>
          <w:p w14:paraId="035BF111" w14:textId="1FBB0677" w:rsidR="004F5071" w:rsidRPr="00312FF0" w:rsidRDefault="004F5071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312FF0">
              <w:rPr>
                <w:rFonts w:ascii="Calibri" w:hAnsi="Calibri"/>
                <w:color w:val="000000"/>
                <w:sz w:val="22"/>
                <w:szCs w:val="22"/>
              </w:rPr>
              <w:t>43,55%</w:t>
            </w:r>
          </w:p>
        </w:tc>
      </w:tr>
      <w:tr w:rsidR="006B64D2" w:rsidRPr="00312FF0" w14:paraId="7F814BDF" w14:textId="77777777" w:rsidTr="00473449">
        <w:trPr>
          <w:jc w:val="center"/>
        </w:trPr>
        <w:tc>
          <w:tcPr>
            <w:tcW w:w="1980" w:type="dxa"/>
            <w:vAlign w:val="center"/>
          </w:tcPr>
          <w:p w14:paraId="0458292A" w14:textId="2C2BBB0F" w:rsidR="006B64D2" w:rsidRPr="00312FF0" w:rsidRDefault="006B64D2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12FF0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2022 </w:t>
            </w:r>
            <w:r w:rsidR="001E4F12" w:rsidRPr="00312FF0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-</w:t>
            </w:r>
            <w:r w:rsidRPr="00312FF0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 202</w:t>
            </w:r>
            <w:r w:rsidR="00A621EC" w:rsidRPr="00312FF0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61" w:type="dxa"/>
            <w:vAlign w:val="center"/>
          </w:tcPr>
          <w:p w14:paraId="452FEEAC" w14:textId="79A3FBC6" w:rsidR="006B64D2" w:rsidRPr="00312FF0" w:rsidRDefault="004F5071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312FF0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30" w:type="dxa"/>
            <w:vAlign w:val="center"/>
          </w:tcPr>
          <w:p w14:paraId="5AE42216" w14:textId="22FEDDC2" w:rsidR="006B64D2" w:rsidRPr="00312FF0" w:rsidRDefault="004F5071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312FF0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14:paraId="7CFC8B84" w14:textId="17FD3757" w:rsidR="006B64D2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312FF0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6B64D2" w:rsidRPr="00312FF0" w14:paraId="31F2FC58" w14:textId="77777777" w:rsidTr="00473449">
        <w:trPr>
          <w:jc w:val="center"/>
        </w:trPr>
        <w:tc>
          <w:tcPr>
            <w:tcW w:w="1980" w:type="dxa"/>
            <w:vAlign w:val="center"/>
          </w:tcPr>
          <w:p w14:paraId="1E48B30F" w14:textId="04DA64C2" w:rsidR="006B64D2" w:rsidRPr="00312FF0" w:rsidRDefault="006B64D2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12FF0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2023 - 202</w:t>
            </w:r>
            <w:r w:rsidR="00A621EC" w:rsidRPr="00312FF0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761" w:type="dxa"/>
            <w:vAlign w:val="center"/>
          </w:tcPr>
          <w:p w14:paraId="660A0277" w14:textId="49582976" w:rsidR="006B64D2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312FF0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30" w:type="dxa"/>
            <w:vAlign w:val="center"/>
          </w:tcPr>
          <w:p w14:paraId="290D7C07" w14:textId="563B7C8A" w:rsidR="006B64D2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312FF0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14:paraId="055BE87F" w14:textId="4325B0D2" w:rsidR="006B64D2" w:rsidRPr="00312FF0" w:rsidRDefault="00A621EC" w:rsidP="00312FF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312FF0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</w:tbl>
    <w:p w14:paraId="71C22CBF" w14:textId="77777777" w:rsidR="00116ECB" w:rsidRPr="00312FF0" w:rsidRDefault="00116ECB" w:rsidP="00312FF0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12FF0">
        <w:rPr>
          <w:rFonts w:ascii="Calibri" w:hAnsi="Calibri" w:cs="Calibri"/>
          <w:b/>
          <w:bCs/>
          <w:i/>
          <w:iCs/>
          <w:sz w:val="22"/>
          <w:szCs w:val="22"/>
        </w:rPr>
        <w:t>*Raportat la anul I de studii.</w:t>
      </w:r>
    </w:p>
    <w:p w14:paraId="413B9200" w14:textId="60C67C17" w:rsidR="00116ECB" w:rsidRPr="00312FF0" w:rsidRDefault="00116ECB" w:rsidP="00312FF0">
      <w:pPr>
        <w:pStyle w:val="Heading5"/>
        <w:spacing w:before="0" w:after="0" w:line="276" w:lineRule="auto"/>
        <w:rPr>
          <w:rFonts w:cs="Calibri"/>
        </w:rPr>
      </w:pPr>
      <w:bookmarkStart w:id="16" w:name="_Toc214547526"/>
      <w:bookmarkStart w:id="17" w:name="_Toc215049591"/>
      <w:r w:rsidRPr="00312FF0">
        <w:rPr>
          <w:rFonts w:cs="Calibri"/>
          <w:b/>
          <w:bCs w:val="0"/>
        </w:rPr>
        <w:t xml:space="preserve">Tabel </w:t>
      </w:r>
      <w:r w:rsidR="003A3BC9" w:rsidRPr="00312FF0">
        <w:rPr>
          <w:rFonts w:cs="Calibri"/>
          <w:b/>
          <w:bCs w:val="0"/>
        </w:rPr>
        <w:t>3</w:t>
      </w:r>
      <w:r w:rsidRPr="00312FF0">
        <w:rPr>
          <w:rFonts w:cs="Calibri"/>
        </w:rPr>
        <w:t xml:space="preserve">. Procentele de promovabilitate a studenților de la programul de studii universitare de licență </w:t>
      </w:r>
      <w:r w:rsidR="00A621EC" w:rsidRPr="00312FF0">
        <w:rPr>
          <w:rFonts w:cs="Calibri"/>
        </w:rPr>
        <w:t>Interpretare muzicală - canto</w:t>
      </w:r>
      <w:r w:rsidRPr="00312FF0">
        <w:rPr>
          <w:rFonts w:cs="Calibri"/>
        </w:rPr>
        <w:t xml:space="preserve"> (2)</w:t>
      </w:r>
      <w:bookmarkEnd w:id="16"/>
      <w:bookmarkEnd w:id="17"/>
    </w:p>
    <w:bookmarkEnd w:id="1"/>
    <w:bookmarkEnd w:id="2"/>
    <w:p w14:paraId="2F39F3DD" w14:textId="6A7E598A" w:rsidR="00D20A1E" w:rsidRPr="00312FF0" w:rsidRDefault="00D20A1E" w:rsidP="00312FF0">
      <w:pPr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3FFF5438" w14:textId="0EB26839" w:rsidR="00D20A1E" w:rsidRPr="00312FF0" w:rsidRDefault="00D20A1E" w:rsidP="00312FF0">
      <w:pPr>
        <w:spacing w:line="276" w:lineRule="auto"/>
        <w:jc w:val="both"/>
        <w:rPr>
          <w:rFonts w:ascii="Calibri" w:hAnsi="Calibri" w:cs="Calibri"/>
        </w:rPr>
      </w:pPr>
      <w:r w:rsidRPr="00312FF0">
        <w:rPr>
          <w:rFonts w:ascii="Calibri" w:hAnsi="Calibri" w:cs="Calibri"/>
          <w:color w:val="000000" w:themeColor="text1"/>
        </w:rPr>
        <w:tab/>
      </w:r>
      <w:r w:rsidRPr="00312FF0">
        <w:rPr>
          <w:rFonts w:ascii="Calibri" w:hAnsi="Calibri" w:cs="Calibri"/>
        </w:rPr>
        <w:t xml:space="preserve">Procentele privind finalizarea studiilor și cele referitoare la numărul de studenți care promovează în anii superiori pentru programul de licență </w:t>
      </w:r>
      <w:r w:rsidRPr="00312FF0">
        <w:rPr>
          <w:rFonts w:ascii="Calibri" w:hAnsi="Calibri" w:cs="Calibri"/>
          <w:i/>
          <w:iCs/>
        </w:rPr>
        <w:t>Interpretare muzicală - canto</w:t>
      </w:r>
      <w:r w:rsidRPr="00312FF0">
        <w:rPr>
          <w:rFonts w:ascii="Calibri" w:hAnsi="Calibri" w:cs="Calibri"/>
        </w:rPr>
        <w:t xml:space="preserve"> evidențiază o rată de retenție și promovare relativ stabilă. Referitor la promovabilitatea în următorii ani de studii</w:t>
      </w:r>
      <w:r w:rsidR="00465BF1" w:rsidRPr="00312FF0">
        <w:rPr>
          <w:rFonts w:ascii="Calibri" w:hAnsi="Calibri" w:cs="Calibri"/>
        </w:rPr>
        <w:t>,</w:t>
      </w:r>
      <w:r w:rsidRPr="00312FF0">
        <w:rPr>
          <w:rFonts w:ascii="Calibri" w:hAnsi="Calibri" w:cs="Calibri"/>
        </w:rPr>
        <w:t xml:space="preserve"> pentru majoritatea promoțiilor analizate se observă că aceasta scade de la un an la altul, cu mici excepții unde acest număr rămâne constant.</w:t>
      </w:r>
    </w:p>
    <w:p w14:paraId="24AC2F00" w14:textId="0025A9EF" w:rsidR="00D20A1E" w:rsidRPr="00312FF0" w:rsidRDefault="00D20A1E" w:rsidP="00312FF0">
      <w:pPr>
        <w:spacing w:line="276" w:lineRule="auto"/>
        <w:jc w:val="both"/>
        <w:rPr>
          <w:rFonts w:ascii="Calibri" w:hAnsi="Calibri" w:cs="Calibri"/>
        </w:rPr>
      </w:pPr>
      <w:r w:rsidRPr="00312FF0">
        <w:rPr>
          <w:rFonts w:ascii="Calibri" w:hAnsi="Calibri" w:cs="Calibri"/>
        </w:rPr>
        <w:tab/>
        <w:t>De asemenea, în ceea ce privește numărul de absolvenți</w:t>
      </w:r>
      <w:r w:rsidR="00465BF1" w:rsidRPr="00312FF0">
        <w:rPr>
          <w:rFonts w:ascii="Calibri" w:hAnsi="Calibri" w:cs="Calibri"/>
        </w:rPr>
        <w:t xml:space="preserve">, </w:t>
      </w:r>
      <w:r w:rsidRPr="00312FF0">
        <w:rPr>
          <w:rFonts w:ascii="Calibri" w:hAnsi="Calibri" w:cs="Calibri"/>
        </w:rPr>
        <w:t>acesta este constant, menținându-se la valori cuprin</w:t>
      </w:r>
      <w:r w:rsidR="00465BF1" w:rsidRPr="00312FF0">
        <w:rPr>
          <w:rFonts w:ascii="Calibri" w:hAnsi="Calibri" w:cs="Calibri"/>
        </w:rPr>
        <w:t>s</w:t>
      </w:r>
      <w:r w:rsidRPr="00312FF0">
        <w:rPr>
          <w:rFonts w:ascii="Calibri" w:hAnsi="Calibri" w:cs="Calibri"/>
        </w:rPr>
        <w:t xml:space="preserve">e între 8 și 9 absolvenți. Totodată, se observă </w:t>
      </w:r>
      <w:r w:rsidR="00465BF1" w:rsidRPr="00312FF0">
        <w:rPr>
          <w:rFonts w:ascii="Calibri" w:hAnsi="Calibri" w:cs="Calibri"/>
        </w:rPr>
        <w:t xml:space="preserve">și </w:t>
      </w:r>
      <w:r w:rsidRPr="00312FF0">
        <w:rPr>
          <w:rFonts w:ascii="Calibri" w:hAnsi="Calibri" w:cs="Calibri"/>
        </w:rPr>
        <w:t xml:space="preserve">că pentru </w:t>
      </w:r>
      <w:r w:rsidRPr="00312FF0">
        <w:rPr>
          <w:rFonts w:ascii="Calibri" w:hAnsi="Calibri" w:cs="Calibri"/>
        </w:rPr>
        <w:lastRenderedPageBreak/>
        <w:t>majoritatea promoțiilor analizate procentul absolvenților de la acest program de studii este mai mare decât cea de la nivelul Facultății de Muzică și Teatru.</w:t>
      </w:r>
    </w:p>
    <w:p w14:paraId="56CA769A" w14:textId="77777777" w:rsidR="00D20A1E" w:rsidRPr="00312FF0" w:rsidRDefault="00D20A1E" w:rsidP="00312FF0">
      <w:pPr>
        <w:spacing w:line="276" w:lineRule="auto"/>
        <w:rPr>
          <w:rFonts w:ascii="Calibri" w:hAnsi="Calibri" w:cs="Calibri"/>
          <w:b/>
          <w:bCs/>
          <w:color w:val="000000" w:themeColor="text1"/>
          <w:sz w:val="20"/>
          <w:szCs w:val="13"/>
        </w:rPr>
      </w:pPr>
    </w:p>
    <w:p w14:paraId="7105B8CA" w14:textId="74747D11" w:rsidR="00522308" w:rsidRPr="00312FF0" w:rsidRDefault="00522308" w:rsidP="00312FF0">
      <w:pPr>
        <w:pStyle w:val="Heading2"/>
        <w:numPr>
          <w:ilvl w:val="1"/>
          <w:numId w:val="17"/>
        </w:numPr>
        <w:spacing w:line="276" w:lineRule="auto"/>
        <w:ind w:hanging="513"/>
        <w:rPr>
          <w:rFonts w:cs="Calibri"/>
        </w:rPr>
      </w:pPr>
      <w:bookmarkStart w:id="18" w:name="_Toc215050857"/>
      <w:r w:rsidRPr="00312FF0">
        <w:rPr>
          <w:rFonts w:cs="Calibri"/>
        </w:rPr>
        <w:t>Evoluția procentului de studenți înmatriculați pe locuri cu taxă</w:t>
      </w:r>
      <w:bookmarkEnd w:id="18"/>
    </w:p>
    <w:p w14:paraId="160A445C" w14:textId="22ED4AAD" w:rsidR="00522308" w:rsidRPr="00312FF0" w:rsidRDefault="00522308" w:rsidP="00312FF0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Cs w:val="18"/>
        </w:rPr>
      </w:pPr>
      <w:r w:rsidRPr="00312FF0">
        <w:rPr>
          <w:rFonts w:ascii="Calibri" w:hAnsi="Calibri" w:cs="Calibri"/>
          <w:noProof/>
        </w:rPr>
        <w:drawing>
          <wp:inline distT="0" distB="0" distL="0" distR="0" wp14:anchorId="04568CBE" wp14:editId="5B4194C2">
            <wp:extent cx="6309022" cy="4114800"/>
            <wp:effectExtent l="0" t="0" r="15875" b="12700"/>
            <wp:docPr id="48460788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C6A9E1C" w14:textId="2F3B390D" w:rsidR="00416BCF" w:rsidRPr="00312FF0" w:rsidRDefault="00B26C99" w:rsidP="00312FF0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12FF0">
        <w:rPr>
          <w:rFonts w:ascii="Calibri" w:hAnsi="Calibri" w:cs="Calibri"/>
          <w:b/>
          <w:bCs/>
          <w:i/>
          <w:iCs/>
          <w:sz w:val="22"/>
          <w:szCs w:val="22"/>
        </w:rPr>
        <w:t>*Sunt cuprinși toți studenții înmatriculați, inclusiv reînmatriculați, admiși în an superior etc.</w:t>
      </w:r>
    </w:p>
    <w:sectPr w:rsidR="00416BCF" w:rsidRPr="00312FF0" w:rsidSect="00BF18FB">
      <w:headerReference w:type="default" r:id="rId16"/>
      <w:footerReference w:type="even" r:id="rId17"/>
      <w:footerReference w:type="default" r:id="rId18"/>
      <w:pgSz w:w="11906" w:h="16838" w:code="9"/>
      <w:pgMar w:top="1985" w:right="1134" w:bottom="1418" w:left="1418" w:header="289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3CB5" w14:textId="77777777" w:rsidR="007E5B69" w:rsidRDefault="007E5B69" w:rsidP="003E226A">
      <w:r>
        <w:separator/>
      </w:r>
    </w:p>
  </w:endnote>
  <w:endnote w:type="continuationSeparator" w:id="0">
    <w:p w14:paraId="54751533" w14:textId="77777777" w:rsidR="007E5B69" w:rsidRDefault="007E5B69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8070603"/>
      <w:docPartObj>
        <w:docPartGallery w:val="Page Numbers (Bottom of Page)"/>
        <w:docPartUnique/>
      </w:docPartObj>
    </w:sdtPr>
    <w:sdtContent>
      <w:p w14:paraId="5130FAF0" w14:textId="2B4E78C4" w:rsidR="00C11373" w:rsidRDefault="00C11373" w:rsidP="0057234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405E50C" w14:textId="77777777" w:rsidR="00C11373" w:rsidRDefault="00C113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1"/>
        <w:szCs w:val="21"/>
      </w:rPr>
      <w:id w:val="743458677"/>
      <w:docPartObj>
        <w:docPartGallery w:val="Page Numbers (Bottom of Page)"/>
        <w:docPartUnique/>
      </w:docPartObj>
    </w:sdtPr>
    <w:sdtContent>
      <w:p w14:paraId="3DBF04EF" w14:textId="77777777" w:rsidR="00C11373" w:rsidRPr="00C11373" w:rsidRDefault="00C11373" w:rsidP="00C11373">
        <w:pPr>
          <w:pStyle w:val="Footer"/>
          <w:framePr w:wrap="none" w:vAnchor="text" w:hAnchor="margin" w:xAlign="center" w:y="123"/>
          <w:rPr>
            <w:rStyle w:val="PageNumber"/>
            <w:sz w:val="21"/>
            <w:szCs w:val="21"/>
          </w:rPr>
        </w:pPr>
        <w:r w:rsidRPr="00C11373">
          <w:rPr>
            <w:rStyle w:val="PageNumber"/>
            <w:rFonts w:ascii="Calibri" w:hAnsi="Calibri" w:cs="Calibri"/>
            <w:sz w:val="21"/>
            <w:szCs w:val="21"/>
          </w:rPr>
          <w:fldChar w:fldCharType="begin"/>
        </w:r>
        <w:r w:rsidRPr="00C11373">
          <w:rPr>
            <w:rStyle w:val="PageNumber"/>
            <w:rFonts w:ascii="Calibri" w:hAnsi="Calibri" w:cs="Calibri"/>
            <w:sz w:val="21"/>
            <w:szCs w:val="21"/>
          </w:rPr>
          <w:instrText xml:space="preserve"> PAGE </w:instrText>
        </w:r>
        <w:r w:rsidRPr="00C11373">
          <w:rPr>
            <w:rStyle w:val="PageNumber"/>
            <w:rFonts w:ascii="Calibri" w:hAnsi="Calibri" w:cs="Calibri"/>
            <w:sz w:val="21"/>
            <w:szCs w:val="21"/>
          </w:rPr>
          <w:fldChar w:fldCharType="separate"/>
        </w:r>
        <w:r w:rsidRPr="00C11373">
          <w:rPr>
            <w:rStyle w:val="PageNumber"/>
            <w:rFonts w:ascii="Calibri" w:hAnsi="Calibri" w:cs="Calibri"/>
            <w:noProof/>
            <w:sz w:val="21"/>
            <w:szCs w:val="21"/>
          </w:rPr>
          <w:t>19</w:t>
        </w:r>
        <w:r w:rsidRPr="00C11373">
          <w:rPr>
            <w:rStyle w:val="PageNumber"/>
            <w:rFonts w:ascii="Calibri" w:hAnsi="Calibri" w:cs="Calibri"/>
            <w:sz w:val="21"/>
            <w:szCs w:val="21"/>
          </w:rPr>
          <w:fldChar w:fldCharType="end"/>
        </w:r>
      </w:p>
    </w:sdtContent>
  </w:sdt>
  <w:p w14:paraId="035ED7C4" w14:textId="49D0AD1B" w:rsidR="00DB40F7" w:rsidRPr="00F85CC7" w:rsidRDefault="008F037D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>
      <w:rPr>
        <w:rFonts w:ascii="Arial Narrow" w:hAnsi="Arial Narrow" w:cs="Cambria"/>
        <w:noProof/>
        <w:color w:val="548DD4"/>
        <w:sz w:val="22"/>
        <w:szCs w:val="20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D4DCE0" wp14:editId="1B921B97">
              <wp:simplePos x="0" y="0"/>
              <wp:positionH relativeFrom="margin">
                <wp:posOffset>-866563</wp:posOffset>
              </wp:positionH>
              <wp:positionV relativeFrom="paragraph">
                <wp:posOffset>241512</wp:posOffset>
              </wp:positionV>
              <wp:extent cx="7534134" cy="723265"/>
              <wp:effectExtent l="0" t="0" r="10160" b="1333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134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EE881A" w14:textId="747AC045" w:rsidR="00C80177" w:rsidRPr="008F037D" w:rsidRDefault="0036421A" w:rsidP="00F453B5">
                          <w:pPr>
                            <w:ind w:left="-426" w:right="-158"/>
                            <w:jc w:val="center"/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Bd. Vasile Pârvan nr. 4, cod poștal 300223, Timișoara, jud. Timiș, România</w:t>
                          </w:r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  <w:br/>
                            <w:t xml:space="preserve">Număr de </w:t>
                          </w:r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t</w:t>
                          </w:r>
                          <w:r w:rsidR="007675A4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el</w:t>
                          </w:r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efon</w:t>
                          </w:r>
                          <w:r w:rsidR="007675A4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: +40-(0)256-592.</w:t>
                          </w:r>
                          <w:r w:rsidR="00F86190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697</w:t>
                          </w:r>
                        </w:p>
                        <w:p w14:paraId="12E80CD6" w14:textId="7E39F1B9" w:rsidR="00831232" w:rsidRPr="008F037D" w:rsidRDefault="0036421A" w:rsidP="00F453B5">
                          <w:pPr>
                            <w:ind w:left="-426" w:right="-158"/>
                            <w:jc w:val="center"/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  <w:t>Adresă de e-</w:t>
                          </w:r>
                          <w:r w:rsidR="00F453B5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  <w:t>mail</w:t>
                          </w:r>
                          <w:r w:rsidR="005958A0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  <w:t>:</w:t>
                          </w:r>
                          <w:r w:rsidR="00F86190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="00F86190" w:rsidRPr="008F037D">
                              <w:rPr>
                                <w:rStyle w:val="Hyperlink"/>
                                <w:rFonts w:ascii="Calibri" w:hAnsi="Calibri" w:cs="Calibri"/>
                                <w:sz w:val="20"/>
                                <w:szCs w:val="20"/>
                              </w:rPr>
                              <w:t>edu@e-uvt.ro</w:t>
                            </w:r>
                          </w:hyperlink>
                          <w:r w:rsidR="00F86190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B413AD7" w14:textId="789FD295" w:rsidR="005958A0" w:rsidRPr="008F037D" w:rsidRDefault="0036421A" w:rsidP="00F453B5">
                          <w:pPr>
                            <w:ind w:left="-426" w:right="-158"/>
                            <w:jc w:val="center"/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lang w:val="en-US"/>
                            </w:rPr>
                          </w:pPr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Website: </w:t>
                          </w:r>
                          <w:hyperlink r:id="rId2" w:history="1">
                            <w:r w:rsidRPr="008F037D">
                              <w:rPr>
                                <w:rStyle w:val="Hyperlink"/>
                                <w:rFonts w:ascii="Calibri" w:hAnsi="Calibri"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www.uvt.ro</w:t>
                            </w:r>
                          </w:hyperlink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</w:p>
                        <w:p w14:paraId="407B46C9" w14:textId="77777777" w:rsidR="00F85CC7" w:rsidRPr="008F037D" w:rsidRDefault="00F85CC7" w:rsidP="00F453B5">
                          <w:pPr>
                            <w:ind w:left="-426" w:right="-158"/>
                            <w:jc w:val="center"/>
                            <w:rPr>
                              <w:rFonts w:ascii="Calibri" w:hAnsi="Calibri" w:cs="Calibri"/>
                              <w:color w:val="548DD4" w:themeColor="text2" w:themeTint="99"/>
                              <w:sz w:val="20"/>
                              <w:szCs w:val="20"/>
                              <w:lang w:val="en-US"/>
                            </w:rPr>
                          </w:pPr>
                          <w:r w:rsidRPr="008F037D">
                            <w:rPr>
                              <w:rFonts w:ascii="Calibri" w:hAnsi="Calibri" w:cs="Calibri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14:paraId="54577073" w14:textId="77777777" w:rsidR="00F85CC7" w:rsidRPr="008F037D" w:rsidRDefault="00F85CC7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4DC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68.25pt;margin-top:19pt;width:593.25pt;height:56.9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" strokecolor="white [3212]">
              <v:textbox>
                <w:txbxContent>
                  <w:p w14:paraId="0DEE881A" w14:textId="747AC045" w:rsidR="00C80177" w:rsidRPr="008F037D" w:rsidRDefault="0036421A" w:rsidP="00F453B5">
                    <w:pPr>
                      <w:ind w:left="-426" w:right="-158"/>
                      <w:jc w:val="center"/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</w:pPr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Bd. Vasile Pârvan nr. 4, cod poștal 300223, Timișoara, jud. Timiș, România</w:t>
                    </w:r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  <w:br/>
                      <w:t xml:space="preserve">Număr de </w:t>
                    </w:r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t</w:t>
                    </w:r>
                    <w:r w:rsidR="007675A4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el</w:t>
                    </w:r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efon</w:t>
                    </w:r>
                    <w:r w:rsidR="007675A4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: +40-(0)256-592.</w:t>
                    </w:r>
                    <w:r w:rsidR="00F86190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697</w:t>
                    </w:r>
                  </w:p>
                  <w:p w14:paraId="12E80CD6" w14:textId="7E39F1B9" w:rsidR="00831232" w:rsidRPr="008F037D" w:rsidRDefault="0036421A" w:rsidP="00F453B5">
                    <w:pPr>
                      <w:ind w:left="-426" w:right="-158"/>
                      <w:jc w:val="center"/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  <w:t>Adresă de e-</w:t>
                    </w:r>
                    <w:r w:rsidR="00F453B5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  <w:t>mail</w:t>
                    </w:r>
                    <w:r w:rsidR="005958A0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  <w:t>:</w:t>
                    </w:r>
                    <w:r w:rsidR="00F86190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="00F86190" w:rsidRPr="008F037D">
                        <w:rPr>
                          <w:rStyle w:val="Hyperlink"/>
                          <w:rFonts w:ascii="Calibri" w:hAnsi="Calibri" w:cs="Calibri"/>
                          <w:sz w:val="20"/>
                          <w:szCs w:val="20"/>
                        </w:rPr>
                        <w:t>edu@e-uvt.ro</w:t>
                      </w:r>
                    </w:hyperlink>
                    <w:r w:rsidR="00F86190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  <w:t xml:space="preserve"> </w:t>
                    </w:r>
                  </w:p>
                  <w:p w14:paraId="6B413AD7" w14:textId="789FD295" w:rsidR="005958A0" w:rsidRPr="008F037D" w:rsidRDefault="0036421A" w:rsidP="00F453B5">
                    <w:pPr>
                      <w:ind w:left="-426" w:right="-158"/>
                      <w:jc w:val="center"/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lang w:val="en-US"/>
                      </w:rPr>
                    </w:pPr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 xml:space="preserve">Website: </w:t>
                    </w:r>
                    <w:hyperlink r:id="rId4" w:history="1">
                      <w:r w:rsidRPr="008F037D">
                        <w:rPr>
                          <w:rStyle w:val="Hyperlink"/>
                          <w:rFonts w:ascii="Calibri" w:hAnsi="Calibri" w:cs="Calibri"/>
                          <w:sz w:val="20"/>
                          <w:szCs w:val="20"/>
                          <w:shd w:val="clear" w:color="auto" w:fill="FFFFFF"/>
                        </w:rPr>
                        <w:t>www.uvt.ro</w:t>
                      </w:r>
                    </w:hyperlink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</w:p>
                  <w:p w14:paraId="407B46C9" w14:textId="77777777" w:rsidR="00F85CC7" w:rsidRPr="008F037D" w:rsidRDefault="00F85CC7" w:rsidP="00F453B5">
                    <w:pPr>
                      <w:ind w:left="-426" w:right="-158"/>
                      <w:jc w:val="center"/>
                      <w:rPr>
                        <w:rFonts w:ascii="Calibri" w:hAnsi="Calibri" w:cs="Calibri"/>
                        <w:color w:val="548DD4" w:themeColor="text2" w:themeTint="99"/>
                        <w:sz w:val="20"/>
                        <w:szCs w:val="20"/>
                        <w:lang w:val="en-US"/>
                      </w:rPr>
                    </w:pPr>
                    <w:r w:rsidRPr="008F037D">
                      <w:rPr>
                        <w:rFonts w:ascii="Calibri" w:hAnsi="Calibri" w:cs="Calibri"/>
                        <w:color w:val="FFFFFF" w:themeColor="background1"/>
                        <w:sz w:val="20"/>
                        <w:szCs w:val="20"/>
                        <w:lang w:val="en-US"/>
                      </w:rPr>
                      <w:t>.</w:t>
                    </w:r>
                  </w:p>
                  <w:p w14:paraId="54577073" w14:textId="77777777" w:rsidR="00F85CC7" w:rsidRPr="008F037D" w:rsidRDefault="00F85CC7">
                    <w:pPr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B40F7"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68881DB8" w14:textId="23F35A01" w:rsidR="00DB40F7" w:rsidRPr="00F85CC7" w:rsidRDefault="00886E5F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hyperlink r:id="rId5" w:history="1">
      <w:r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48E8F96E" w14:textId="77777777" w:rsidR="001D34E8" w:rsidRDefault="001D3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EC98" w14:textId="77777777" w:rsidR="007E5B69" w:rsidRDefault="007E5B69" w:rsidP="003E226A">
      <w:r>
        <w:separator/>
      </w:r>
    </w:p>
  </w:footnote>
  <w:footnote w:type="continuationSeparator" w:id="0">
    <w:p w14:paraId="5A3E8829" w14:textId="77777777" w:rsidR="007E5B69" w:rsidRDefault="007E5B69" w:rsidP="003E226A">
      <w:r>
        <w:continuationSeparator/>
      </w:r>
    </w:p>
  </w:footnote>
  <w:footnote w:id="1">
    <w:p w14:paraId="78D9BA54" w14:textId="77777777" w:rsidR="00362343" w:rsidRPr="00670EDE" w:rsidRDefault="00362343" w:rsidP="00362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70EDE">
        <w:rPr>
          <w:rStyle w:val="FootnoteReference"/>
          <w:rFonts w:ascii="Calibri" w:hAnsi="Calibri" w:cs="Calibri"/>
        </w:rPr>
        <w:footnoteRef/>
      </w:r>
      <w:r w:rsidRPr="00670ED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670EDE">
        <w:rPr>
          <w:rFonts w:ascii="Calibri" w:hAnsi="Calibri" w:cs="Calibri"/>
          <w:i/>
          <w:color w:val="000000"/>
          <w:sz w:val="20"/>
          <w:szCs w:val="20"/>
        </w:rPr>
        <w:t xml:space="preserve">Calificarea (qualification) </w:t>
      </w:r>
      <w:r w:rsidRPr="00670EDE">
        <w:rPr>
          <w:rFonts w:ascii="Calibri" w:hAnsi="Calibri" w:cs="Calibri"/>
          <w:color w:val="000000"/>
          <w:sz w:val="20"/>
          <w:szCs w:val="20"/>
        </w:rPr>
        <w:t xml:space="preserve">este rezultatul formal al unui proces de evaluare </w:t>
      </w:r>
      <w:r>
        <w:rPr>
          <w:rFonts w:ascii="Calibri" w:hAnsi="Calibri" w:cs="Calibri"/>
          <w:color w:val="000000"/>
          <w:sz w:val="20"/>
          <w:szCs w:val="20"/>
        </w:rPr>
        <w:t>ș</w:t>
      </w:r>
      <w:r w:rsidRPr="00670EDE">
        <w:rPr>
          <w:rFonts w:ascii="Calibri" w:hAnsi="Calibri" w:cs="Calibri"/>
          <w:color w:val="000000"/>
          <w:sz w:val="20"/>
          <w:szCs w:val="20"/>
        </w:rPr>
        <w:t>i validare, care este ob</w:t>
      </w:r>
      <w:r>
        <w:rPr>
          <w:rFonts w:ascii="Calibri" w:hAnsi="Calibri" w:cs="Calibri"/>
          <w:color w:val="000000"/>
          <w:sz w:val="20"/>
          <w:szCs w:val="20"/>
        </w:rPr>
        <w:t>ț</w:t>
      </w:r>
      <w:r w:rsidRPr="00670EDE">
        <w:rPr>
          <w:rFonts w:ascii="Calibri" w:hAnsi="Calibri" w:cs="Calibri"/>
          <w:color w:val="000000"/>
          <w:sz w:val="20"/>
          <w:szCs w:val="20"/>
        </w:rPr>
        <w:t>inut atunci când un organism/o autoritate competent/</w:t>
      </w:r>
      <w:r>
        <w:rPr>
          <w:rFonts w:ascii="Calibri" w:hAnsi="Calibri" w:cs="Calibri"/>
          <w:color w:val="000000"/>
          <w:sz w:val="20"/>
          <w:szCs w:val="20"/>
        </w:rPr>
        <w:t>ă</w:t>
      </w:r>
      <w:r w:rsidRPr="00670EDE">
        <w:rPr>
          <w:rFonts w:ascii="Calibri" w:hAnsi="Calibri" w:cs="Calibri"/>
          <w:color w:val="000000"/>
          <w:sz w:val="20"/>
          <w:szCs w:val="20"/>
        </w:rPr>
        <w:t xml:space="preserve"> stabile</w:t>
      </w:r>
      <w:r>
        <w:rPr>
          <w:rFonts w:ascii="Calibri" w:hAnsi="Calibri" w:cs="Calibri"/>
          <w:color w:val="000000"/>
          <w:sz w:val="20"/>
          <w:szCs w:val="20"/>
        </w:rPr>
        <w:t>ș</w:t>
      </w:r>
      <w:r w:rsidRPr="00670EDE">
        <w:rPr>
          <w:rFonts w:ascii="Calibri" w:hAnsi="Calibri" w:cs="Calibri"/>
          <w:color w:val="000000"/>
          <w:sz w:val="20"/>
          <w:szCs w:val="20"/>
        </w:rPr>
        <w:t>te c</w:t>
      </w:r>
      <w:r>
        <w:rPr>
          <w:rFonts w:ascii="Calibri" w:hAnsi="Calibri" w:cs="Calibri"/>
          <w:color w:val="000000"/>
          <w:sz w:val="20"/>
          <w:szCs w:val="20"/>
        </w:rPr>
        <w:t>ă</w:t>
      </w:r>
      <w:r w:rsidRPr="00670EDE">
        <w:rPr>
          <w:rFonts w:ascii="Calibri" w:hAnsi="Calibri" w:cs="Calibri"/>
          <w:color w:val="000000"/>
          <w:sz w:val="20"/>
          <w:szCs w:val="20"/>
        </w:rPr>
        <w:t xml:space="preserve"> o persoan</w:t>
      </w:r>
      <w:r>
        <w:rPr>
          <w:rFonts w:ascii="Calibri" w:hAnsi="Calibri" w:cs="Calibri"/>
          <w:color w:val="000000"/>
          <w:sz w:val="20"/>
          <w:szCs w:val="20"/>
        </w:rPr>
        <w:t>ă</w:t>
      </w:r>
      <w:r w:rsidRPr="00670EDE">
        <w:rPr>
          <w:rFonts w:ascii="Calibri" w:hAnsi="Calibri" w:cs="Calibri"/>
          <w:color w:val="000000"/>
          <w:sz w:val="20"/>
          <w:szCs w:val="20"/>
        </w:rPr>
        <w:t xml:space="preserve"> a dobândit rezultate ale înv</w:t>
      </w:r>
      <w:r>
        <w:rPr>
          <w:rFonts w:ascii="Calibri" w:hAnsi="Calibri" w:cs="Calibri"/>
          <w:color w:val="000000"/>
          <w:sz w:val="20"/>
          <w:szCs w:val="20"/>
        </w:rPr>
        <w:t>ăță</w:t>
      </w:r>
      <w:r w:rsidRPr="00670EDE">
        <w:rPr>
          <w:rFonts w:ascii="Calibri" w:hAnsi="Calibri" w:cs="Calibri"/>
          <w:color w:val="000000"/>
          <w:sz w:val="20"/>
          <w:szCs w:val="20"/>
        </w:rPr>
        <w:t>rii corespunz</w:t>
      </w:r>
      <w:r>
        <w:rPr>
          <w:rFonts w:ascii="Calibri" w:hAnsi="Calibri" w:cs="Calibri"/>
          <w:color w:val="000000"/>
          <w:sz w:val="20"/>
          <w:szCs w:val="20"/>
        </w:rPr>
        <w:t>ă</w:t>
      </w:r>
      <w:r w:rsidRPr="00670EDE">
        <w:rPr>
          <w:rFonts w:ascii="Calibri" w:hAnsi="Calibri" w:cs="Calibri"/>
          <w:color w:val="000000"/>
          <w:sz w:val="20"/>
          <w:szCs w:val="20"/>
        </w:rPr>
        <w:t>toare unor standarde prestabilite. Calific</w:t>
      </w:r>
      <w:r>
        <w:rPr>
          <w:rFonts w:ascii="Calibri" w:hAnsi="Calibri" w:cs="Calibri"/>
          <w:color w:val="000000"/>
          <w:sz w:val="20"/>
          <w:szCs w:val="20"/>
        </w:rPr>
        <w:t>ă</w:t>
      </w:r>
      <w:r w:rsidRPr="00670EDE">
        <w:rPr>
          <w:rFonts w:ascii="Calibri" w:hAnsi="Calibri" w:cs="Calibri"/>
          <w:color w:val="000000"/>
          <w:sz w:val="20"/>
          <w:szCs w:val="20"/>
        </w:rPr>
        <w:t>rile dobândite de absolven</w:t>
      </w:r>
      <w:r>
        <w:rPr>
          <w:rFonts w:ascii="Calibri" w:hAnsi="Calibri" w:cs="Calibri"/>
          <w:color w:val="000000"/>
          <w:sz w:val="20"/>
          <w:szCs w:val="20"/>
        </w:rPr>
        <w:t>ț</w:t>
      </w:r>
      <w:r w:rsidRPr="00670EDE">
        <w:rPr>
          <w:rFonts w:ascii="Calibri" w:hAnsi="Calibri" w:cs="Calibri"/>
          <w:color w:val="000000"/>
          <w:sz w:val="20"/>
          <w:szCs w:val="20"/>
        </w:rPr>
        <w:t>ii programelor de studii din înv</w:t>
      </w:r>
      <w:r>
        <w:rPr>
          <w:rFonts w:ascii="Calibri" w:hAnsi="Calibri" w:cs="Calibri"/>
          <w:color w:val="000000"/>
          <w:sz w:val="20"/>
          <w:szCs w:val="20"/>
        </w:rPr>
        <w:t>ăță</w:t>
      </w:r>
      <w:r w:rsidRPr="00670EDE">
        <w:rPr>
          <w:rFonts w:ascii="Calibri" w:hAnsi="Calibri" w:cs="Calibri"/>
          <w:color w:val="000000"/>
          <w:sz w:val="20"/>
          <w:szCs w:val="20"/>
        </w:rPr>
        <w:t xml:space="preserve">mântul superior sunt atestate prin diplome, prin certificate </w:t>
      </w:r>
      <w:r>
        <w:rPr>
          <w:rFonts w:ascii="Calibri" w:hAnsi="Calibri" w:cs="Calibri"/>
          <w:color w:val="000000"/>
          <w:sz w:val="20"/>
          <w:szCs w:val="20"/>
        </w:rPr>
        <w:t>ș</w:t>
      </w:r>
      <w:r w:rsidRPr="00670EDE">
        <w:rPr>
          <w:rFonts w:ascii="Calibri" w:hAnsi="Calibri" w:cs="Calibri"/>
          <w:color w:val="000000"/>
          <w:sz w:val="20"/>
          <w:szCs w:val="20"/>
        </w:rPr>
        <w:t>i prin alte acte de studii eliberate numai de c</w:t>
      </w:r>
      <w:r>
        <w:rPr>
          <w:rFonts w:ascii="Calibri" w:hAnsi="Calibri" w:cs="Calibri"/>
          <w:color w:val="000000"/>
          <w:sz w:val="20"/>
          <w:szCs w:val="20"/>
        </w:rPr>
        <w:t>ă</w:t>
      </w:r>
      <w:r w:rsidRPr="00670EDE">
        <w:rPr>
          <w:rFonts w:ascii="Calibri" w:hAnsi="Calibri" w:cs="Calibri"/>
          <w:color w:val="000000"/>
          <w:sz w:val="20"/>
          <w:szCs w:val="20"/>
        </w:rPr>
        <w:t>tre institu</w:t>
      </w:r>
      <w:r>
        <w:rPr>
          <w:rFonts w:ascii="Calibri" w:hAnsi="Calibri" w:cs="Calibri"/>
          <w:color w:val="000000"/>
          <w:sz w:val="20"/>
          <w:szCs w:val="20"/>
        </w:rPr>
        <w:t>ț</w:t>
      </w:r>
      <w:r w:rsidRPr="00670EDE">
        <w:rPr>
          <w:rFonts w:ascii="Calibri" w:hAnsi="Calibri" w:cs="Calibri"/>
          <w:color w:val="000000"/>
          <w:sz w:val="20"/>
          <w:szCs w:val="20"/>
        </w:rPr>
        <w:t>iile de înv</w:t>
      </w:r>
      <w:r>
        <w:rPr>
          <w:rFonts w:ascii="Calibri" w:hAnsi="Calibri" w:cs="Calibri"/>
          <w:color w:val="000000"/>
          <w:sz w:val="20"/>
          <w:szCs w:val="20"/>
        </w:rPr>
        <w:t>ăță</w:t>
      </w:r>
      <w:r w:rsidRPr="00670EDE">
        <w:rPr>
          <w:rFonts w:ascii="Calibri" w:hAnsi="Calibri" w:cs="Calibri"/>
          <w:color w:val="000000"/>
          <w:sz w:val="20"/>
          <w:szCs w:val="20"/>
        </w:rPr>
        <w:t>mânt superior acreditate.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3AB9" w14:textId="2971F368" w:rsidR="001D34E8" w:rsidRDefault="00BF18FB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CF6A29" wp14:editId="2AC9241E">
              <wp:simplePos x="0" y="0"/>
              <wp:positionH relativeFrom="column">
                <wp:posOffset>1268875</wp:posOffset>
              </wp:positionH>
              <wp:positionV relativeFrom="paragraph">
                <wp:posOffset>408305</wp:posOffset>
              </wp:positionV>
              <wp:extent cx="5258435" cy="415290"/>
              <wp:effectExtent l="0" t="0" r="0" b="381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8435" cy="415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8E7D13" w14:textId="77777777" w:rsidR="003E2286" w:rsidRPr="00F86190" w:rsidRDefault="003E2286" w:rsidP="003E2286">
                          <w:pPr>
                            <w:pStyle w:val="Subtitle"/>
                            <w:spacing w:after="0"/>
                            <w:jc w:val="right"/>
                            <w:rPr>
                              <w:rFonts w:ascii="Calibri" w:hAnsi="Calibri" w:cs="Calibri"/>
                              <w:bCs/>
                              <w:sz w:val="20"/>
                              <w:szCs w:val="20"/>
                            </w:rPr>
                          </w:pPr>
                          <w:r w:rsidRPr="00F86190">
                            <w:rPr>
                              <w:rFonts w:ascii="Calibri" w:hAnsi="Calibri" w:cs="Calibri"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t>UNIVERSITATEA DE VEST DIN TIMIȘOARA</w:t>
                          </w:r>
                        </w:p>
                        <w:p w14:paraId="66611093" w14:textId="44628485" w:rsidR="003E2286" w:rsidRPr="00F86190" w:rsidRDefault="003E2286" w:rsidP="003E2286">
                          <w:pPr>
                            <w:pStyle w:val="Subtitle"/>
                            <w:wordWrap w:val="0"/>
                            <w:jc w:val="right"/>
                            <w:rPr>
                              <w:rFonts w:ascii="Calibri" w:hAnsi="Calibri" w:cs="Calibri"/>
                              <w:bCs/>
                              <w:color w:val="1F497D" w:themeColor="text2"/>
                              <w:sz w:val="18"/>
                              <w:szCs w:val="18"/>
                              <w14:textFill>
                                <w14:solidFill>
                                  <w14:schemeClr w14:val="tx2">
                                    <w14:lumMod w14:val="7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 w:rsidRPr="00F86190">
                            <w:rPr>
                              <w:rFonts w:ascii="Calibri" w:hAnsi="Calibri" w:cs="Calibri"/>
                              <w:bCs/>
                              <w:color w:val="548DD4"/>
                              <w:sz w:val="18"/>
                              <w:szCs w:val="18"/>
                              <w14:textFill>
                                <w14:solidFill>
                                  <w14:srgbClr w14:val="548DD4">
                                    <w14:lumMod w14:val="65000"/>
                                    <w14:lumOff w14:val="35000"/>
                                  </w14:srgbClr>
                                </w14:solidFill>
                              </w14:textFill>
                            </w:rPr>
                            <w:t xml:space="preserve">Prorector responsabil cu </w:t>
                          </w:r>
                          <w:r w:rsidR="00F86190" w:rsidRPr="00F86190">
                            <w:rPr>
                              <w:rFonts w:ascii="Calibri" w:hAnsi="Calibri" w:cs="Calibri"/>
                              <w:bCs/>
                              <w:color w:val="548DD4"/>
                              <w:sz w:val="18"/>
                              <w:szCs w:val="18"/>
                              <w14:textFill>
                                <w14:solidFill>
                                  <w14:srgbClr w14:val="548DD4">
                                    <w14:lumMod w14:val="65000"/>
                                    <w14:lumOff w14:val="35000"/>
                                  </w14:srgbClr>
                                </w14:solidFill>
                              </w14:textFill>
                            </w:rPr>
                            <w:t>inovarea educațională, cariera academică</w:t>
                          </w:r>
                          <w:r w:rsidR="00743CC0" w:rsidRPr="00F86190">
                            <w:rPr>
                              <w:rFonts w:ascii="Calibri" w:hAnsi="Calibri" w:cs="Calibri"/>
                              <w:bCs/>
                              <w:color w:val="548DD4"/>
                              <w:sz w:val="18"/>
                              <w:szCs w:val="18"/>
                              <w14:textFill>
                                <w14:solidFill>
                                  <w14:srgbClr w14:val="548DD4">
                                    <w14:lumMod w14:val="65000"/>
                                    <w14:lumOff w14:val="35000"/>
                                  </w14:srgbClr>
                                </w14:solidFill>
                              </w14:textFill>
                            </w:rPr>
                            <w:t xml:space="preserve"> și relația cu studenții</w:t>
                          </w:r>
                        </w:p>
                        <w:p w14:paraId="34C5CCF7" w14:textId="77777777" w:rsidR="003E2286" w:rsidRPr="00F86190" w:rsidRDefault="003E2286" w:rsidP="003E2286">
                          <w:pPr>
                            <w:pStyle w:val="Subtitle"/>
                            <w:jc w:val="right"/>
                            <w:rPr>
                              <w:rFonts w:ascii="Calibri" w:hAnsi="Calibri" w:cs="Calibri"/>
                              <w:bCs/>
                              <w:color w:val="1F497D" w:themeColor="text2"/>
                              <w:sz w:val="20"/>
                              <w:szCs w:val="20"/>
                              <w14:textFill>
                                <w14:solidFill>
                                  <w14:schemeClr w14:val="tx2">
                                    <w14:lumMod w14:val="7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CF6A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9.9pt;margin-top:32.15pt;width:414.05pt;height:32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" stroked="f">
              <v:textbox>
                <w:txbxContent>
                  <w:p w14:paraId="258E7D13" w14:textId="77777777" w:rsidR="003E2286" w:rsidRPr="00F86190" w:rsidRDefault="003E2286" w:rsidP="003E2286">
                    <w:pPr>
                      <w:pStyle w:val="Subtitle"/>
                      <w:spacing w:after="0"/>
                      <w:jc w:val="right"/>
                      <w:rPr>
                        <w:rFonts w:ascii="Calibri" w:hAnsi="Calibri" w:cs="Calibri"/>
                        <w:bCs/>
                        <w:sz w:val="20"/>
                        <w:szCs w:val="20"/>
                      </w:rPr>
                    </w:pPr>
                    <w:r w:rsidRPr="00F86190">
                      <w:rPr>
                        <w:rFonts w:ascii="Calibri" w:hAnsi="Calibri" w:cs="Calibri"/>
                        <w:bCs/>
                        <w:color w:val="595959" w:themeColor="text1" w:themeTint="A6"/>
                        <w:sz w:val="20"/>
                        <w:szCs w:val="20"/>
                      </w:rPr>
                      <w:t>UNIVERSITATEA DE VEST DIN TIMIȘOARA</w:t>
                    </w:r>
                  </w:p>
                  <w:p w14:paraId="66611093" w14:textId="44628485" w:rsidR="003E2286" w:rsidRPr="00F86190" w:rsidRDefault="003E2286" w:rsidP="003E2286">
                    <w:pPr>
                      <w:pStyle w:val="Subtitle"/>
                      <w:wordWrap w:val="0"/>
                      <w:jc w:val="right"/>
                      <w:rPr>
                        <w:rFonts w:ascii="Calibri" w:hAnsi="Calibri" w:cs="Calibri"/>
                        <w:bCs/>
                        <w:color w:val="1F497D" w:themeColor="text2"/>
                        <w:sz w:val="18"/>
                        <w:szCs w:val="18"/>
                        <w14:textFill>
                          <w14:solidFill>
                            <w14:schemeClr w14:val="tx2">
                              <w14:lumMod w14:val="75000"/>
                              <w14:lumMod w14:val="65000"/>
                              <w14:lumOff w14:val="35000"/>
                            </w14:schemeClr>
                          </w14:solidFill>
                        </w14:textFill>
                      </w:rPr>
                    </w:pPr>
                    <w:r w:rsidRPr="00F86190">
                      <w:rPr>
                        <w:rFonts w:ascii="Calibri" w:hAnsi="Calibri" w:cs="Calibri"/>
                        <w:bCs/>
                        <w:color w:val="548DD4"/>
                        <w:sz w:val="18"/>
                        <w:szCs w:val="18"/>
                        <w14:textFill>
                          <w14:solidFill>
                            <w14:srgbClr w14:val="548DD4">
                              <w14:lumMod w14:val="65000"/>
                              <w14:lumOff w14:val="35000"/>
                            </w14:srgbClr>
                          </w14:solidFill>
                        </w14:textFill>
                      </w:rPr>
                      <w:t xml:space="preserve">Prorector responsabil cu </w:t>
                    </w:r>
                    <w:r w:rsidR="00F86190" w:rsidRPr="00F86190">
                      <w:rPr>
                        <w:rFonts w:ascii="Calibri" w:hAnsi="Calibri" w:cs="Calibri"/>
                        <w:bCs/>
                        <w:color w:val="548DD4"/>
                        <w:sz w:val="18"/>
                        <w:szCs w:val="18"/>
                        <w14:textFill>
                          <w14:solidFill>
                            <w14:srgbClr w14:val="548DD4">
                              <w14:lumMod w14:val="65000"/>
                              <w14:lumOff w14:val="35000"/>
                            </w14:srgbClr>
                          </w14:solidFill>
                        </w14:textFill>
                      </w:rPr>
                      <w:t>inovarea educațională, cariera academică</w:t>
                    </w:r>
                    <w:r w:rsidR="00743CC0" w:rsidRPr="00F86190">
                      <w:rPr>
                        <w:rFonts w:ascii="Calibri" w:hAnsi="Calibri" w:cs="Calibri"/>
                        <w:bCs/>
                        <w:color w:val="548DD4"/>
                        <w:sz w:val="18"/>
                        <w:szCs w:val="18"/>
                        <w14:textFill>
                          <w14:solidFill>
                            <w14:srgbClr w14:val="548DD4">
                              <w14:lumMod w14:val="65000"/>
                              <w14:lumOff w14:val="35000"/>
                            </w14:srgbClr>
                          </w14:solidFill>
                        </w14:textFill>
                      </w:rPr>
                      <w:t xml:space="preserve"> și relația cu studenții</w:t>
                    </w:r>
                  </w:p>
                  <w:p w14:paraId="34C5CCF7" w14:textId="77777777" w:rsidR="003E2286" w:rsidRPr="00F86190" w:rsidRDefault="003E2286" w:rsidP="003E2286">
                    <w:pPr>
                      <w:pStyle w:val="Subtitle"/>
                      <w:jc w:val="right"/>
                      <w:rPr>
                        <w:rFonts w:ascii="Calibri" w:hAnsi="Calibri" w:cs="Calibri"/>
                        <w:bCs/>
                        <w:color w:val="1F497D" w:themeColor="text2"/>
                        <w:sz w:val="20"/>
                        <w:szCs w:val="20"/>
                        <w14:textFill>
                          <w14:solidFill>
                            <w14:schemeClr w14:val="tx2">
                              <w14:lumMod w14:val="75000"/>
                              <w14:lumMod w14:val="65000"/>
                              <w14:lumOff w14:val="35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015EFD58" wp14:editId="13939E1F">
          <wp:simplePos x="0" y="0"/>
          <wp:positionH relativeFrom="page">
            <wp:posOffset>834969</wp:posOffset>
          </wp:positionH>
          <wp:positionV relativeFrom="paragraph">
            <wp:posOffset>875030</wp:posOffset>
          </wp:positionV>
          <wp:extent cx="7116445" cy="45085"/>
          <wp:effectExtent l="0" t="0" r="0" b="5715"/>
          <wp:wrapNone/>
          <wp:docPr id="907643661" name="Picture 907643661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644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E5CE8F" wp14:editId="61B5D688">
          <wp:simplePos x="0" y="0"/>
          <wp:positionH relativeFrom="column">
            <wp:posOffset>-622935</wp:posOffset>
          </wp:positionH>
          <wp:positionV relativeFrom="paragraph">
            <wp:posOffset>-23350</wp:posOffset>
          </wp:positionV>
          <wp:extent cx="2476500" cy="852805"/>
          <wp:effectExtent l="0" t="0" r="0" b="0"/>
          <wp:wrapNone/>
          <wp:docPr id="2027671771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FA5"/>
    <w:multiLevelType w:val="multilevel"/>
    <w:tmpl w:val="4566AD98"/>
    <w:styleLink w:val="CurrentList8"/>
    <w:lvl w:ilvl="0">
      <w:start w:val="1"/>
      <w:numFmt w:val="decimal"/>
      <w:lvlText w:val="%1.1. 1. "/>
      <w:lvlJc w:val="left"/>
      <w:pPr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13D0"/>
    <w:multiLevelType w:val="multilevel"/>
    <w:tmpl w:val="46F477AA"/>
    <w:styleLink w:val="CurrentList10"/>
    <w:lvl w:ilvl="0">
      <w:start w:val="1"/>
      <w:numFmt w:val="decimal"/>
      <w:lvlText w:val="%1.1.1. "/>
      <w:lvlJc w:val="left"/>
      <w:pPr>
        <w:ind w:left="964" w:hanging="7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67498"/>
    <w:multiLevelType w:val="hybridMultilevel"/>
    <w:tmpl w:val="FF7027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1AC35C3"/>
    <w:multiLevelType w:val="multilevel"/>
    <w:tmpl w:val="EB4A3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2EF05FA"/>
    <w:multiLevelType w:val="hybridMultilevel"/>
    <w:tmpl w:val="E1447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916A2"/>
    <w:multiLevelType w:val="hybridMultilevel"/>
    <w:tmpl w:val="D10AF8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77FE8"/>
    <w:multiLevelType w:val="multilevel"/>
    <w:tmpl w:val="768E9534"/>
    <w:lvl w:ilvl="0">
      <w:start w:val="1"/>
      <w:numFmt w:val="decimal"/>
      <w:pStyle w:val="Heading1"/>
      <w:lvlText w:val="%1."/>
      <w:lvlJc w:val="left"/>
      <w:pPr>
        <w:ind w:left="680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FC57339"/>
    <w:multiLevelType w:val="hybridMultilevel"/>
    <w:tmpl w:val="54FCB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C7883"/>
    <w:multiLevelType w:val="hybridMultilevel"/>
    <w:tmpl w:val="A124736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CE900696">
      <w:start w:val="1"/>
      <w:numFmt w:val="bullet"/>
      <w:lvlText w:val="-"/>
      <w:lvlJc w:val="left"/>
      <w:pPr>
        <w:ind w:left="2213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27FD49B0"/>
    <w:multiLevelType w:val="multilevel"/>
    <w:tmpl w:val="E4287F5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9393B4C"/>
    <w:multiLevelType w:val="hybridMultilevel"/>
    <w:tmpl w:val="D790428A"/>
    <w:lvl w:ilvl="0" w:tplc="16DEA434">
      <w:start w:val="1"/>
      <w:numFmt w:val="decimal"/>
      <w:pStyle w:val="Heading3"/>
      <w:lvlText w:val="1.1.%1. "/>
      <w:lvlJc w:val="left"/>
      <w:pPr>
        <w:ind w:left="851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20202"/>
    <w:multiLevelType w:val="hybridMultilevel"/>
    <w:tmpl w:val="4E80F3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67551"/>
    <w:multiLevelType w:val="hybridMultilevel"/>
    <w:tmpl w:val="2060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85C17"/>
    <w:multiLevelType w:val="multilevel"/>
    <w:tmpl w:val="86EEF9A6"/>
    <w:styleLink w:val="CurrentList9"/>
    <w:lvl w:ilvl="0">
      <w:start w:val="1"/>
      <w:numFmt w:val="decimal"/>
      <w:lvlText w:val="%1.1. "/>
      <w:lvlJc w:val="left"/>
      <w:pPr>
        <w:ind w:left="852" w:hanging="51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268" w:hanging="360"/>
      </w:pPr>
    </w:lvl>
    <w:lvl w:ilvl="2">
      <w:start w:val="1"/>
      <w:numFmt w:val="lowerRoman"/>
      <w:lvlText w:val="%3."/>
      <w:lvlJc w:val="right"/>
      <w:pPr>
        <w:ind w:left="5988" w:hanging="180"/>
      </w:pPr>
    </w:lvl>
    <w:lvl w:ilvl="3">
      <w:start w:val="1"/>
      <w:numFmt w:val="decimal"/>
      <w:lvlText w:val="%4."/>
      <w:lvlJc w:val="left"/>
      <w:pPr>
        <w:ind w:left="6708" w:hanging="360"/>
      </w:pPr>
    </w:lvl>
    <w:lvl w:ilvl="4">
      <w:start w:val="1"/>
      <w:numFmt w:val="lowerLetter"/>
      <w:lvlText w:val="%5."/>
      <w:lvlJc w:val="left"/>
      <w:pPr>
        <w:ind w:left="7428" w:hanging="360"/>
      </w:pPr>
    </w:lvl>
    <w:lvl w:ilvl="5">
      <w:start w:val="1"/>
      <w:numFmt w:val="lowerRoman"/>
      <w:lvlText w:val="%6."/>
      <w:lvlJc w:val="right"/>
      <w:pPr>
        <w:ind w:left="8148" w:hanging="180"/>
      </w:pPr>
    </w:lvl>
    <w:lvl w:ilvl="6">
      <w:start w:val="1"/>
      <w:numFmt w:val="decimal"/>
      <w:lvlText w:val="%7."/>
      <w:lvlJc w:val="left"/>
      <w:pPr>
        <w:ind w:left="8868" w:hanging="360"/>
      </w:pPr>
    </w:lvl>
    <w:lvl w:ilvl="7">
      <w:start w:val="1"/>
      <w:numFmt w:val="lowerLetter"/>
      <w:lvlText w:val="%8."/>
      <w:lvlJc w:val="left"/>
      <w:pPr>
        <w:ind w:left="9588" w:hanging="360"/>
      </w:pPr>
    </w:lvl>
    <w:lvl w:ilvl="8">
      <w:start w:val="1"/>
      <w:numFmt w:val="lowerRoman"/>
      <w:lvlText w:val="%9."/>
      <w:lvlJc w:val="right"/>
      <w:pPr>
        <w:ind w:left="10308" w:hanging="180"/>
      </w:pPr>
    </w:lvl>
  </w:abstractNum>
  <w:abstractNum w:abstractNumId="14" w15:restartNumberingAfterBreak="0">
    <w:nsid w:val="35EC53AF"/>
    <w:multiLevelType w:val="hybridMultilevel"/>
    <w:tmpl w:val="63CA94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755A3"/>
    <w:multiLevelType w:val="multilevel"/>
    <w:tmpl w:val="EB4A3CCC"/>
    <w:styleLink w:val="CurrentList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99263B1"/>
    <w:multiLevelType w:val="multilevel"/>
    <w:tmpl w:val="4566AD98"/>
    <w:styleLink w:val="CurrentList6"/>
    <w:lvl w:ilvl="0">
      <w:start w:val="1"/>
      <w:numFmt w:val="decimal"/>
      <w:lvlText w:val="%1.1. 1. "/>
      <w:lvlJc w:val="left"/>
      <w:pPr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82731"/>
    <w:multiLevelType w:val="multilevel"/>
    <w:tmpl w:val="51FE0218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C5D074F"/>
    <w:multiLevelType w:val="multilevel"/>
    <w:tmpl w:val="9482DBBC"/>
    <w:styleLink w:val="CurrentList7"/>
    <w:lvl w:ilvl="0">
      <w:start w:val="1"/>
      <w:numFmt w:val="decimal"/>
      <w:lvlText w:val="%1.1. "/>
      <w:lvlJc w:val="left"/>
      <w:pPr>
        <w:ind w:left="40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040" w:hanging="360"/>
      </w:pPr>
    </w:lvl>
    <w:lvl w:ilvl="2">
      <w:start w:val="1"/>
      <w:numFmt w:val="lowerRoman"/>
      <w:lvlText w:val="%3."/>
      <w:lvlJc w:val="right"/>
      <w:pPr>
        <w:ind w:left="5760" w:hanging="180"/>
      </w:pPr>
    </w:lvl>
    <w:lvl w:ilvl="3">
      <w:start w:val="1"/>
      <w:numFmt w:val="decimal"/>
      <w:lvlText w:val="%4."/>
      <w:lvlJc w:val="left"/>
      <w:pPr>
        <w:ind w:left="6480" w:hanging="360"/>
      </w:pPr>
    </w:lvl>
    <w:lvl w:ilvl="4">
      <w:start w:val="1"/>
      <w:numFmt w:val="lowerLetter"/>
      <w:lvlText w:val="%5."/>
      <w:lvlJc w:val="left"/>
      <w:pPr>
        <w:ind w:left="7200" w:hanging="360"/>
      </w:pPr>
    </w:lvl>
    <w:lvl w:ilvl="5">
      <w:start w:val="1"/>
      <w:numFmt w:val="lowerRoman"/>
      <w:lvlText w:val="%6."/>
      <w:lvlJc w:val="right"/>
      <w:pPr>
        <w:ind w:left="7920" w:hanging="180"/>
      </w:pPr>
    </w:lvl>
    <w:lvl w:ilvl="6">
      <w:start w:val="1"/>
      <w:numFmt w:val="decimal"/>
      <w:lvlText w:val="%7."/>
      <w:lvlJc w:val="left"/>
      <w:pPr>
        <w:ind w:left="8640" w:hanging="360"/>
      </w:pPr>
    </w:lvl>
    <w:lvl w:ilvl="7">
      <w:start w:val="1"/>
      <w:numFmt w:val="lowerLetter"/>
      <w:lvlText w:val="%8."/>
      <w:lvlJc w:val="left"/>
      <w:pPr>
        <w:ind w:left="9360" w:hanging="360"/>
      </w:pPr>
    </w:lvl>
    <w:lvl w:ilvl="8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41202036"/>
    <w:multiLevelType w:val="hybridMultilevel"/>
    <w:tmpl w:val="347830A4"/>
    <w:lvl w:ilvl="0" w:tplc="6EAAE2F2">
      <w:start w:val="1"/>
      <w:numFmt w:val="decimal"/>
      <w:pStyle w:val="Heading2"/>
      <w:lvlText w:val="1.%1."/>
      <w:lvlJc w:val="left"/>
      <w:pPr>
        <w:ind w:left="680" w:hanging="33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8" w:hanging="360"/>
      </w:pPr>
    </w:lvl>
    <w:lvl w:ilvl="2" w:tplc="0409001B" w:tentative="1">
      <w:start w:val="1"/>
      <w:numFmt w:val="lowerRoman"/>
      <w:lvlText w:val="%3."/>
      <w:lvlJc w:val="right"/>
      <w:pPr>
        <w:ind w:left="5988" w:hanging="180"/>
      </w:pPr>
    </w:lvl>
    <w:lvl w:ilvl="3" w:tplc="0409000F" w:tentative="1">
      <w:start w:val="1"/>
      <w:numFmt w:val="decimal"/>
      <w:lvlText w:val="%4."/>
      <w:lvlJc w:val="left"/>
      <w:pPr>
        <w:ind w:left="6708" w:hanging="360"/>
      </w:pPr>
    </w:lvl>
    <w:lvl w:ilvl="4" w:tplc="04090019" w:tentative="1">
      <w:start w:val="1"/>
      <w:numFmt w:val="lowerLetter"/>
      <w:lvlText w:val="%5."/>
      <w:lvlJc w:val="left"/>
      <w:pPr>
        <w:ind w:left="7428" w:hanging="360"/>
      </w:pPr>
    </w:lvl>
    <w:lvl w:ilvl="5" w:tplc="0409001B" w:tentative="1">
      <w:start w:val="1"/>
      <w:numFmt w:val="lowerRoman"/>
      <w:lvlText w:val="%6."/>
      <w:lvlJc w:val="right"/>
      <w:pPr>
        <w:ind w:left="8148" w:hanging="180"/>
      </w:pPr>
    </w:lvl>
    <w:lvl w:ilvl="6" w:tplc="0409000F" w:tentative="1">
      <w:start w:val="1"/>
      <w:numFmt w:val="decimal"/>
      <w:lvlText w:val="%7."/>
      <w:lvlJc w:val="left"/>
      <w:pPr>
        <w:ind w:left="8868" w:hanging="360"/>
      </w:pPr>
    </w:lvl>
    <w:lvl w:ilvl="7" w:tplc="04090019" w:tentative="1">
      <w:start w:val="1"/>
      <w:numFmt w:val="lowerLetter"/>
      <w:lvlText w:val="%8."/>
      <w:lvlJc w:val="left"/>
      <w:pPr>
        <w:ind w:left="9588" w:hanging="360"/>
      </w:pPr>
    </w:lvl>
    <w:lvl w:ilvl="8" w:tplc="040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20" w15:restartNumberingAfterBreak="0">
    <w:nsid w:val="446515D7"/>
    <w:multiLevelType w:val="multilevel"/>
    <w:tmpl w:val="EB4A3CCC"/>
    <w:styleLink w:val="CurrentList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D87790E"/>
    <w:multiLevelType w:val="hybridMultilevel"/>
    <w:tmpl w:val="666EF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9D1815"/>
    <w:multiLevelType w:val="hybridMultilevel"/>
    <w:tmpl w:val="37924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421BA"/>
    <w:multiLevelType w:val="multilevel"/>
    <w:tmpl w:val="EB4A3CCC"/>
    <w:styleLink w:val="CurrentList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A566048"/>
    <w:multiLevelType w:val="multilevel"/>
    <w:tmpl w:val="BFCEE128"/>
    <w:styleLink w:val="CurrentList4"/>
    <w:lvl w:ilvl="0">
      <w:start w:val="1"/>
      <w:numFmt w:val="decimal"/>
      <w:lvlText w:val="%1.1. 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E5CE4"/>
    <w:multiLevelType w:val="hybridMultilevel"/>
    <w:tmpl w:val="165E6A4A"/>
    <w:lvl w:ilvl="0" w:tplc="CB0AB304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DA5FD0"/>
    <w:multiLevelType w:val="multilevel"/>
    <w:tmpl w:val="D174D000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CCB5C71"/>
    <w:multiLevelType w:val="multilevel"/>
    <w:tmpl w:val="46F21EA2"/>
    <w:styleLink w:val="CurrentList5"/>
    <w:lvl w:ilvl="0">
      <w:start w:val="1"/>
      <w:numFmt w:val="decimal"/>
      <w:lvlText w:val="%1.1. "/>
      <w:lvlJc w:val="left"/>
      <w:pPr>
        <w:ind w:left="113" w:firstLine="17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233012">
    <w:abstractNumId w:val="8"/>
  </w:num>
  <w:num w:numId="2" w16cid:durableId="416292689">
    <w:abstractNumId w:val="12"/>
  </w:num>
  <w:num w:numId="3" w16cid:durableId="2038433550">
    <w:abstractNumId w:val="25"/>
  </w:num>
  <w:num w:numId="4" w16cid:durableId="2090730855">
    <w:abstractNumId w:val="26"/>
  </w:num>
  <w:num w:numId="5" w16cid:durableId="822039800">
    <w:abstractNumId w:val="9"/>
  </w:num>
  <w:num w:numId="6" w16cid:durableId="1052732439">
    <w:abstractNumId w:val="17"/>
  </w:num>
  <w:num w:numId="7" w16cid:durableId="971180386">
    <w:abstractNumId w:val="6"/>
  </w:num>
  <w:num w:numId="8" w16cid:durableId="35551004">
    <w:abstractNumId w:val="19"/>
  </w:num>
  <w:num w:numId="9" w16cid:durableId="2060786306">
    <w:abstractNumId w:val="24"/>
  </w:num>
  <w:num w:numId="10" w16cid:durableId="553935147">
    <w:abstractNumId w:val="27"/>
  </w:num>
  <w:num w:numId="11" w16cid:durableId="542525318">
    <w:abstractNumId w:val="10"/>
  </w:num>
  <w:num w:numId="12" w16cid:durableId="931622775">
    <w:abstractNumId w:val="16"/>
  </w:num>
  <w:num w:numId="13" w16cid:durableId="56561098">
    <w:abstractNumId w:val="18"/>
  </w:num>
  <w:num w:numId="14" w16cid:durableId="591092219">
    <w:abstractNumId w:val="0"/>
  </w:num>
  <w:num w:numId="15" w16cid:durableId="960066400">
    <w:abstractNumId w:val="13"/>
  </w:num>
  <w:num w:numId="16" w16cid:durableId="1045526699">
    <w:abstractNumId w:val="1"/>
  </w:num>
  <w:num w:numId="17" w16cid:durableId="589314978">
    <w:abstractNumId w:val="3"/>
  </w:num>
  <w:num w:numId="18" w16cid:durableId="550267919">
    <w:abstractNumId w:val="15"/>
  </w:num>
  <w:num w:numId="19" w16cid:durableId="172569864">
    <w:abstractNumId w:val="20"/>
  </w:num>
  <w:num w:numId="20" w16cid:durableId="529075257">
    <w:abstractNumId w:val="23"/>
  </w:num>
  <w:num w:numId="21" w16cid:durableId="594555235">
    <w:abstractNumId w:val="21"/>
  </w:num>
  <w:num w:numId="22" w16cid:durableId="1752000686">
    <w:abstractNumId w:val="7"/>
  </w:num>
  <w:num w:numId="23" w16cid:durableId="1876775644">
    <w:abstractNumId w:val="2"/>
  </w:num>
  <w:num w:numId="24" w16cid:durableId="377359954">
    <w:abstractNumId w:val="5"/>
  </w:num>
  <w:num w:numId="25" w16cid:durableId="1376084752">
    <w:abstractNumId w:val="11"/>
  </w:num>
  <w:num w:numId="26" w16cid:durableId="1771927084">
    <w:abstractNumId w:val="22"/>
  </w:num>
  <w:num w:numId="27" w16cid:durableId="2056421144">
    <w:abstractNumId w:val="4"/>
  </w:num>
  <w:num w:numId="28" w16cid:durableId="740560824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57"/>
    <w:rsid w:val="00006384"/>
    <w:rsid w:val="00006A11"/>
    <w:rsid w:val="00013BBD"/>
    <w:rsid w:val="00017556"/>
    <w:rsid w:val="000218AD"/>
    <w:rsid w:val="0003067C"/>
    <w:rsid w:val="0003317E"/>
    <w:rsid w:val="00041189"/>
    <w:rsid w:val="000415DE"/>
    <w:rsid w:val="00041A3F"/>
    <w:rsid w:val="00043DB9"/>
    <w:rsid w:val="00045AB3"/>
    <w:rsid w:val="0004729D"/>
    <w:rsid w:val="00047FEE"/>
    <w:rsid w:val="00050D48"/>
    <w:rsid w:val="00053100"/>
    <w:rsid w:val="00053912"/>
    <w:rsid w:val="00053D42"/>
    <w:rsid w:val="00055AEB"/>
    <w:rsid w:val="00057048"/>
    <w:rsid w:val="00062813"/>
    <w:rsid w:val="000628E6"/>
    <w:rsid w:val="00070CEA"/>
    <w:rsid w:val="00073DE4"/>
    <w:rsid w:val="00073E3B"/>
    <w:rsid w:val="00092BC2"/>
    <w:rsid w:val="00095FBB"/>
    <w:rsid w:val="0009720E"/>
    <w:rsid w:val="000A4C02"/>
    <w:rsid w:val="000A74CD"/>
    <w:rsid w:val="000B0AC4"/>
    <w:rsid w:val="000B2C52"/>
    <w:rsid w:val="000B5CF5"/>
    <w:rsid w:val="000C135A"/>
    <w:rsid w:val="000C2457"/>
    <w:rsid w:val="000C253F"/>
    <w:rsid w:val="000C5737"/>
    <w:rsid w:val="000C5DD6"/>
    <w:rsid w:val="000D6ADC"/>
    <w:rsid w:val="000E17EA"/>
    <w:rsid w:val="000E23CE"/>
    <w:rsid w:val="000E4972"/>
    <w:rsid w:val="000E6269"/>
    <w:rsid w:val="000E727D"/>
    <w:rsid w:val="000F2BED"/>
    <w:rsid w:val="00103ABA"/>
    <w:rsid w:val="00104CA0"/>
    <w:rsid w:val="00107174"/>
    <w:rsid w:val="00114641"/>
    <w:rsid w:val="00115616"/>
    <w:rsid w:val="00116B1B"/>
    <w:rsid w:val="00116ECB"/>
    <w:rsid w:val="00120B9A"/>
    <w:rsid w:val="00125B83"/>
    <w:rsid w:val="00125E75"/>
    <w:rsid w:val="00131150"/>
    <w:rsid w:val="00135E0B"/>
    <w:rsid w:val="0013785B"/>
    <w:rsid w:val="00142D07"/>
    <w:rsid w:val="001431A1"/>
    <w:rsid w:val="00144C15"/>
    <w:rsid w:val="00145825"/>
    <w:rsid w:val="001568BE"/>
    <w:rsid w:val="001576EC"/>
    <w:rsid w:val="00163545"/>
    <w:rsid w:val="0016394A"/>
    <w:rsid w:val="001649A6"/>
    <w:rsid w:val="00166A31"/>
    <w:rsid w:val="00167F31"/>
    <w:rsid w:val="00170DB6"/>
    <w:rsid w:val="001744E9"/>
    <w:rsid w:val="00183357"/>
    <w:rsid w:val="0019152F"/>
    <w:rsid w:val="0019372C"/>
    <w:rsid w:val="001949D1"/>
    <w:rsid w:val="001A1711"/>
    <w:rsid w:val="001A3279"/>
    <w:rsid w:val="001A47C9"/>
    <w:rsid w:val="001B2281"/>
    <w:rsid w:val="001B3934"/>
    <w:rsid w:val="001C7CDD"/>
    <w:rsid w:val="001D34E8"/>
    <w:rsid w:val="001D564A"/>
    <w:rsid w:val="001E2FEE"/>
    <w:rsid w:val="001E4F12"/>
    <w:rsid w:val="001E69C6"/>
    <w:rsid w:val="001F5BE0"/>
    <w:rsid w:val="00201477"/>
    <w:rsid w:val="00205AE4"/>
    <w:rsid w:val="002151BA"/>
    <w:rsid w:val="00234811"/>
    <w:rsid w:val="002415BB"/>
    <w:rsid w:val="0024351A"/>
    <w:rsid w:val="0024408B"/>
    <w:rsid w:val="002458CB"/>
    <w:rsid w:val="00251A6A"/>
    <w:rsid w:val="002529AD"/>
    <w:rsid w:val="00256BD8"/>
    <w:rsid w:val="00256D69"/>
    <w:rsid w:val="00272E14"/>
    <w:rsid w:val="00284AAE"/>
    <w:rsid w:val="00286335"/>
    <w:rsid w:val="00287419"/>
    <w:rsid w:val="002877D7"/>
    <w:rsid w:val="0029063D"/>
    <w:rsid w:val="002A007E"/>
    <w:rsid w:val="002A3C87"/>
    <w:rsid w:val="002A3F2C"/>
    <w:rsid w:val="002A504A"/>
    <w:rsid w:val="002A5D51"/>
    <w:rsid w:val="002B11E0"/>
    <w:rsid w:val="002B6BDC"/>
    <w:rsid w:val="002B71D3"/>
    <w:rsid w:val="002C64E3"/>
    <w:rsid w:val="002C73EF"/>
    <w:rsid w:val="002D2F0E"/>
    <w:rsid w:val="002D3D67"/>
    <w:rsid w:val="002E0EBF"/>
    <w:rsid w:val="002E4EA3"/>
    <w:rsid w:val="002E74A2"/>
    <w:rsid w:val="002F0D13"/>
    <w:rsid w:val="002F240E"/>
    <w:rsid w:val="00306093"/>
    <w:rsid w:val="00312FF0"/>
    <w:rsid w:val="003147A3"/>
    <w:rsid w:val="00323381"/>
    <w:rsid w:val="00326B34"/>
    <w:rsid w:val="00327C5B"/>
    <w:rsid w:val="00332171"/>
    <w:rsid w:val="00334DB2"/>
    <w:rsid w:val="0033622C"/>
    <w:rsid w:val="00341A37"/>
    <w:rsid w:val="00344816"/>
    <w:rsid w:val="003450B2"/>
    <w:rsid w:val="003476ED"/>
    <w:rsid w:val="00353E55"/>
    <w:rsid w:val="0036054E"/>
    <w:rsid w:val="00362343"/>
    <w:rsid w:val="0036421A"/>
    <w:rsid w:val="00367502"/>
    <w:rsid w:val="003770D2"/>
    <w:rsid w:val="00385478"/>
    <w:rsid w:val="0038731B"/>
    <w:rsid w:val="00391110"/>
    <w:rsid w:val="003918B5"/>
    <w:rsid w:val="00395B01"/>
    <w:rsid w:val="003A3BC9"/>
    <w:rsid w:val="003A6F97"/>
    <w:rsid w:val="003A7FA0"/>
    <w:rsid w:val="003B252A"/>
    <w:rsid w:val="003B34C1"/>
    <w:rsid w:val="003B5749"/>
    <w:rsid w:val="003B76A2"/>
    <w:rsid w:val="003C378C"/>
    <w:rsid w:val="003C5766"/>
    <w:rsid w:val="003D11EA"/>
    <w:rsid w:val="003D1548"/>
    <w:rsid w:val="003D1DBC"/>
    <w:rsid w:val="003D3102"/>
    <w:rsid w:val="003D62D7"/>
    <w:rsid w:val="003D67B4"/>
    <w:rsid w:val="003E226A"/>
    <w:rsid w:val="003E2286"/>
    <w:rsid w:val="003E2F59"/>
    <w:rsid w:val="003E687D"/>
    <w:rsid w:val="003F0E91"/>
    <w:rsid w:val="003F2A76"/>
    <w:rsid w:val="003F6684"/>
    <w:rsid w:val="0040178C"/>
    <w:rsid w:val="00405293"/>
    <w:rsid w:val="004060ED"/>
    <w:rsid w:val="00407275"/>
    <w:rsid w:val="004102A8"/>
    <w:rsid w:val="0041260C"/>
    <w:rsid w:val="00416BCF"/>
    <w:rsid w:val="00416F51"/>
    <w:rsid w:val="004206A7"/>
    <w:rsid w:val="00427255"/>
    <w:rsid w:val="0043147D"/>
    <w:rsid w:val="00440A0C"/>
    <w:rsid w:val="004422B3"/>
    <w:rsid w:val="004430E8"/>
    <w:rsid w:val="004501A3"/>
    <w:rsid w:val="00450D55"/>
    <w:rsid w:val="00455B8A"/>
    <w:rsid w:val="00456AB1"/>
    <w:rsid w:val="00457F5D"/>
    <w:rsid w:val="00465BF1"/>
    <w:rsid w:val="00465F44"/>
    <w:rsid w:val="00475601"/>
    <w:rsid w:val="00480B81"/>
    <w:rsid w:val="00480F05"/>
    <w:rsid w:val="0048385D"/>
    <w:rsid w:val="004859B0"/>
    <w:rsid w:val="00493790"/>
    <w:rsid w:val="004943E4"/>
    <w:rsid w:val="00495AFA"/>
    <w:rsid w:val="004A2A78"/>
    <w:rsid w:val="004B273C"/>
    <w:rsid w:val="004C26CD"/>
    <w:rsid w:val="004C374B"/>
    <w:rsid w:val="004C52CD"/>
    <w:rsid w:val="004C6751"/>
    <w:rsid w:val="004D00FF"/>
    <w:rsid w:val="004D01EF"/>
    <w:rsid w:val="004D3C1E"/>
    <w:rsid w:val="004D4E05"/>
    <w:rsid w:val="004E2722"/>
    <w:rsid w:val="004E651D"/>
    <w:rsid w:val="004F4E84"/>
    <w:rsid w:val="004F5071"/>
    <w:rsid w:val="004F56A6"/>
    <w:rsid w:val="004F7D9A"/>
    <w:rsid w:val="005028ED"/>
    <w:rsid w:val="00502F9A"/>
    <w:rsid w:val="00503339"/>
    <w:rsid w:val="00503E4C"/>
    <w:rsid w:val="005044EB"/>
    <w:rsid w:val="00514EE5"/>
    <w:rsid w:val="00522308"/>
    <w:rsid w:val="00524C71"/>
    <w:rsid w:val="0052502B"/>
    <w:rsid w:val="00533064"/>
    <w:rsid w:val="00541391"/>
    <w:rsid w:val="0054275A"/>
    <w:rsid w:val="0054438F"/>
    <w:rsid w:val="00544B3F"/>
    <w:rsid w:val="00546A4B"/>
    <w:rsid w:val="0055224E"/>
    <w:rsid w:val="00571DD6"/>
    <w:rsid w:val="0058625E"/>
    <w:rsid w:val="005958A0"/>
    <w:rsid w:val="005A6256"/>
    <w:rsid w:val="005A6B42"/>
    <w:rsid w:val="005B1261"/>
    <w:rsid w:val="005B3F6F"/>
    <w:rsid w:val="005B6A30"/>
    <w:rsid w:val="005C03A3"/>
    <w:rsid w:val="005C270F"/>
    <w:rsid w:val="005C4252"/>
    <w:rsid w:val="005C7CAD"/>
    <w:rsid w:val="005D22AF"/>
    <w:rsid w:val="005D49BA"/>
    <w:rsid w:val="005D5DEA"/>
    <w:rsid w:val="005E19CF"/>
    <w:rsid w:val="005E31BE"/>
    <w:rsid w:val="005E3570"/>
    <w:rsid w:val="005E3822"/>
    <w:rsid w:val="005E413D"/>
    <w:rsid w:val="005E430B"/>
    <w:rsid w:val="005E621A"/>
    <w:rsid w:val="005E6692"/>
    <w:rsid w:val="005F1074"/>
    <w:rsid w:val="005F1391"/>
    <w:rsid w:val="005F1547"/>
    <w:rsid w:val="005F537E"/>
    <w:rsid w:val="005F5A9B"/>
    <w:rsid w:val="00604ABA"/>
    <w:rsid w:val="00604AC4"/>
    <w:rsid w:val="0061131E"/>
    <w:rsid w:val="0061141E"/>
    <w:rsid w:val="0061626D"/>
    <w:rsid w:val="00623DA7"/>
    <w:rsid w:val="00630F7B"/>
    <w:rsid w:val="00631B5E"/>
    <w:rsid w:val="00632DBA"/>
    <w:rsid w:val="00634D14"/>
    <w:rsid w:val="00634DA4"/>
    <w:rsid w:val="00634F07"/>
    <w:rsid w:val="00641655"/>
    <w:rsid w:val="00643F22"/>
    <w:rsid w:val="00645141"/>
    <w:rsid w:val="006454F6"/>
    <w:rsid w:val="00645DE9"/>
    <w:rsid w:val="00646201"/>
    <w:rsid w:val="00647AFB"/>
    <w:rsid w:val="00650125"/>
    <w:rsid w:val="006504DE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A03FD"/>
    <w:rsid w:val="006A4078"/>
    <w:rsid w:val="006B1918"/>
    <w:rsid w:val="006B2783"/>
    <w:rsid w:val="006B64D2"/>
    <w:rsid w:val="006C2DEA"/>
    <w:rsid w:val="006C68F5"/>
    <w:rsid w:val="006D0B87"/>
    <w:rsid w:val="006D2304"/>
    <w:rsid w:val="006D756A"/>
    <w:rsid w:val="006E1EFC"/>
    <w:rsid w:val="006E2D60"/>
    <w:rsid w:val="006E3ABB"/>
    <w:rsid w:val="006E5E5F"/>
    <w:rsid w:val="006E6B68"/>
    <w:rsid w:val="006F508C"/>
    <w:rsid w:val="00700816"/>
    <w:rsid w:val="00700F45"/>
    <w:rsid w:val="00703937"/>
    <w:rsid w:val="0070415C"/>
    <w:rsid w:val="00704752"/>
    <w:rsid w:val="00711409"/>
    <w:rsid w:val="00713E4D"/>
    <w:rsid w:val="00720214"/>
    <w:rsid w:val="0072653D"/>
    <w:rsid w:val="00735E50"/>
    <w:rsid w:val="00741889"/>
    <w:rsid w:val="00743CC0"/>
    <w:rsid w:val="00760497"/>
    <w:rsid w:val="00763775"/>
    <w:rsid w:val="007668E1"/>
    <w:rsid w:val="007675A4"/>
    <w:rsid w:val="00775896"/>
    <w:rsid w:val="00783C4B"/>
    <w:rsid w:val="0078548B"/>
    <w:rsid w:val="00787110"/>
    <w:rsid w:val="00787E45"/>
    <w:rsid w:val="0079062A"/>
    <w:rsid w:val="00792DB3"/>
    <w:rsid w:val="007971C8"/>
    <w:rsid w:val="007A361C"/>
    <w:rsid w:val="007A49D1"/>
    <w:rsid w:val="007A5CFE"/>
    <w:rsid w:val="007A7626"/>
    <w:rsid w:val="007B12A5"/>
    <w:rsid w:val="007B17EB"/>
    <w:rsid w:val="007B18A4"/>
    <w:rsid w:val="007B4745"/>
    <w:rsid w:val="007C51B7"/>
    <w:rsid w:val="007C53BD"/>
    <w:rsid w:val="007D3FEE"/>
    <w:rsid w:val="007D4F71"/>
    <w:rsid w:val="007D65B4"/>
    <w:rsid w:val="007E5B69"/>
    <w:rsid w:val="007E6D68"/>
    <w:rsid w:val="007E7719"/>
    <w:rsid w:val="007F4AE1"/>
    <w:rsid w:val="007F4B78"/>
    <w:rsid w:val="008007F7"/>
    <w:rsid w:val="00803821"/>
    <w:rsid w:val="00810475"/>
    <w:rsid w:val="0082371D"/>
    <w:rsid w:val="0083113F"/>
    <w:rsid w:val="00831232"/>
    <w:rsid w:val="00834D02"/>
    <w:rsid w:val="0083539C"/>
    <w:rsid w:val="00840B6C"/>
    <w:rsid w:val="008447A8"/>
    <w:rsid w:val="00845050"/>
    <w:rsid w:val="00857CD1"/>
    <w:rsid w:val="0086401F"/>
    <w:rsid w:val="00864858"/>
    <w:rsid w:val="0086507F"/>
    <w:rsid w:val="00871EFE"/>
    <w:rsid w:val="00875288"/>
    <w:rsid w:val="00880948"/>
    <w:rsid w:val="008810F8"/>
    <w:rsid w:val="00884B42"/>
    <w:rsid w:val="00886E5F"/>
    <w:rsid w:val="00893853"/>
    <w:rsid w:val="00895C2B"/>
    <w:rsid w:val="008B286B"/>
    <w:rsid w:val="008C1CCC"/>
    <w:rsid w:val="008C221A"/>
    <w:rsid w:val="008C460E"/>
    <w:rsid w:val="008D440F"/>
    <w:rsid w:val="008E1A87"/>
    <w:rsid w:val="008F037D"/>
    <w:rsid w:val="008F0CC3"/>
    <w:rsid w:val="00910EDC"/>
    <w:rsid w:val="009149B5"/>
    <w:rsid w:val="00917227"/>
    <w:rsid w:val="0092012D"/>
    <w:rsid w:val="009264A3"/>
    <w:rsid w:val="00927661"/>
    <w:rsid w:val="00930CAB"/>
    <w:rsid w:val="00931E7F"/>
    <w:rsid w:val="00932CA9"/>
    <w:rsid w:val="0093339B"/>
    <w:rsid w:val="00935802"/>
    <w:rsid w:val="00952500"/>
    <w:rsid w:val="00953F6B"/>
    <w:rsid w:val="009552FE"/>
    <w:rsid w:val="00964213"/>
    <w:rsid w:val="00970920"/>
    <w:rsid w:val="00974115"/>
    <w:rsid w:val="00974EEE"/>
    <w:rsid w:val="00977D3A"/>
    <w:rsid w:val="00980BAC"/>
    <w:rsid w:val="009810F9"/>
    <w:rsid w:val="009848FF"/>
    <w:rsid w:val="00987142"/>
    <w:rsid w:val="0098775C"/>
    <w:rsid w:val="00991041"/>
    <w:rsid w:val="009A01A8"/>
    <w:rsid w:val="009A0C8A"/>
    <w:rsid w:val="009A7A28"/>
    <w:rsid w:val="009B0C7F"/>
    <w:rsid w:val="009B30EF"/>
    <w:rsid w:val="009B3389"/>
    <w:rsid w:val="009B704E"/>
    <w:rsid w:val="009B7C67"/>
    <w:rsid w:val="009C2459"/>
    <w:rsid w:val="009C32E9"/>
    <w:rsid w:val="009D0A59"/>
    <w:rsid w:val="009D43F0"/>
    <w:rsid w:val="009D68CE"/>
    <w:rsid w:val="009E6F48"/>
    <w:rsid w:val="00A00ADB"/>
    <w:rsid w:val="00A01F9D"/>
    <w:rsid w:val="00A05D9C"/>
    <w:rsid w:val="00A05EDD"/>
    <w:rsid w:val="00A10B19"/>
    <w:rsid w:val="00A11F06"/>
    <w:rsid w:val="00A13FD4"/>
    <w:rsid w:val="00A1439A"/>
    <w:rsid w:val="00A157FA"/>
    <w:rsid w:val="00A20717"/>
    <w:rsid w:val="00A25347"/>
    <w:rsid w:val="00A25B7F"/>
    <w:rsid w:val="00A35F5F"/>
    <w:rsid w:val="00A36155"/>
    <w:rsid w:val="00A36DFB"/>
    <w:rsid w:val="00A37352"/>
    <w:rsid w:val="00A431E1"/>
    <w:rsid w:val="00A439AC"/>
    <w:rsid w:val="00A500D3"/>
    <w:rsid w:val="00A51F77"/>
    <w:rsid w:val="00A54611"/>
    <w:rsid w:val="00A5694F"/>
    <w:rsid w:val="00A575C7"/>
    <w:rsid w:val="00A621EC"/>
    <w:rsid w:val="00A6292D"/>
    <w:rsid w:val="00A64535"/>
    <w:rsid w:val="00A64EFC"/>
    <w:rsid w:val="00A65C79"/>
    <w:rsid w:val="00A76002"/>
    <w:rsid w:val="00A82210"/>
    <w:rsid w:val="00A8253B"/>
    <w:rsid w:val="00A842E5"/>
    <w:rsid w:val="00A85221"/>
    <w:rsid w:val="00A918A2"/>
    <w:rsid w:val="00A93B85"/>
    <w:rsid w:val="00AB1520"/>
    <w:rsid w:val="00AB3232"/>
    <w:rsid w:val="00AB35C8"/>
    <w:rsid w:val="00AB3F6C"/>
    <w:rsid w:val="00AC1BE9"/>
    <w:rsid w:val="00AC1C05"/>
    <w:rsid w:val="00AD112E"/>
    <w:rsid w:val="00AE04F3"/>
    <w:rsid w:val="00AE1752"/>
    <w:rsid w:val="00AE57A1"/>
    <w:rsid w:val="00AE5D1F"/>
    <w:rsid w:val="00AF2B45"/>
    <w:rsid w:val="00B02961"/>
    <w:rsid w:val="00B04E1D"/>
    <w:rsid w:val="00B1090A"/>
    <w:rsid w:val="00B12DD9"/>
    <w:rsid w:val="00B177A0"/>
    <w:rsid w:val="00B235ED"/>
    <w:rsid w:val="00B26C99"/>
    <w:rsid w:val="00B338DA"/>
    <w:rsid w:val="00B447E7"/>
    <w:rsid w:val="00B45DA8"/>
    <w:rsid w:val="00B4645A"/>
    <w:rsid w:val="00B4785A"/>
    <w:rsid w:val="00B51DC5"/>
    <w:rsid w:val="00B553C7"/>
    <w:rsid w:val="00B61A6F"/>
    <w:rsid w:val="00B65A6B"/>
    <w:rsid w:val="00B66CD7"/>
    <w:rsid w:val="00B75814"/>
    <w:rsid w:val="00B814D7"/>
    <w:rsid w:val="00B839FF"/>
    <w:rsid w:val="00B843A7"/>
    <w:rsid w:val="00B93992"/>
    <w:rsid w:val="00B94687"/>
    <w:rsid w:val="00BA67CE"/>
    <w:rsid w:val="00BB26E4"/>
    <w:rsid w:val="00BB53A1"/>
    <w:rsid w:val="00BC6EA0"/>
    <w:rsid w:val="00BD3EC0"/>
    <w:rsid w:val="00BD5423"/>
    <w:rsid w:val="00BF0AE6"/>
    <w:rsid w:val="00BF18FB"/>
    <w:rsid w:val="00BF1DAB"/>
    <w:rsid w:val="00BF305D"/>
    <w:rsid w:val="00BF56DA"/>
    <w:rsid w:val="00C07B3E"/>
    <w:rsid w:val="00C102BA"/>
    <w:rsid w:val="00C11373"/>
    <w:rsid w:val="00C11900"/>
    <w:rsid w:val="00C20C3E"/>
    <w:rsid w:val="00C2173C"/>
    <w:rsid w:val="00C220D1"/>
    <w:rsid w:val="00C33B0E"/>
    <w:rsid w:val="00C40790"/>
    <w:rsid w:val="00C43078"/>
    <w:rsid w:val="00C4423C"/>
    <w:rsid w:val="00C459AB"/>
    <w:rsid w:val="00C47DF9"/>
    <w:rsid w:val="00C56921"/>
    <w:rsid w:val="00C56DBF"/>
    <w:rsid w:val="00C74CAB"/>
    <w:rsid w:val="00C74E84"/>
    <w:rsid w:val="00C768A1"/>
    <w:rsid w:val="00C768BC"/>
    <w:rsid w:val="00C77C0B"/>
    <w:rsid w:val="00C80177"/>
    <w:rsid w:val="00C81D57"/>
    <w:rsid w:val="00C8276B"/>
    <w:rsid w:val="00C84348"/>
    <w:rsid w:val="00C843F4"/>
    <w:rsid w:val="00C85262"/>
    <w:rsid w:val="00C928C9"/>
    <w:rsid w:val="00C94830"/>
    <w:rsid w:val="00C95A07"/>
    <w:rsid w:val="00CB17D0"/>
    <w:rsid w:val="00CC05D8"/>
    <w:rsid w:val="00CC0F15"/>
    <w:rsid w:val="00CC0F6B"/>
    <w:rsid w:val="00CC18CF"/>
    <w:rsid w:val="00CC2EA7"/>
    <w:rsid w:val="00CC3535"/>
    <w:rsid w:val="00CC3B8A"/>
    <w:rsid w:val="00CD1AA4"/>
    <w:rsid w:val="00CF39F6"/>
    <w:rsid w:val="00D17E32"/>
    <w:rsid w:val="00D20A1E"/>
    <w:rsid w:val="00D249A4"/>
    <w:rsid w:val="00D2608F"/>
    <w:rsid w:val="00D26C69"/>
    <w:rsid w:val="00D27EBD"/>
    <w:rsid w:val="00D353C3"/>
    <w:rsid w:val="00D3594A"/>
    <w:rsid w:val="00D41A19"/>
    <w:rsid w:val="00D42360"/>
    <w:rsid w:val="00D43F39"/>
    <w:rsid w:val="00D47DAF"/>
    <w:rsid w:val="00D563C7"/>
    <w:rsid w:val="00D63C76"/>
    <w:rsid w:val="00D70E63"/>
    <w:rsid w:val="00D73D7B"/>
    <w:rsid w:val="00D87273"/>
    <w:rsid w:val="00D91691"/>
    <w:rsid w:val="00D91B91"/>
    <w:rsid w:val="00D96A6C"/>
    <w:rsid w:val="00D96DBF"/>
    <w:rsid w:val="00DA177E"/>
    <w:rsid w:val="00DA1DFF"/>
    <w:rsid w:val="00DA4CA6"/>
    <w:rsid w:val="00DB0E7F"/>
    <w:rsid w:val="00DB40F7"/>
    <w:rsid w:val="00DB5757"/>
    <w:rsid w:val="00DC5275"/>
    <w:rsid w:val="00DC7289"/>
    <w:rsid w:val="00DC767D"/>
    <w:rsid w:val="00DD1501"/>
    <w:rsid w:val="00DD7C74"/>
    <w:rsid w:val="00DE4F2E"/>
    <w:rsid w:val="00DE5E02"/>
    <w:rsid w:val="00DF1CD0"/>
    <w:rsid w:val="00DF6E13"/>
    <w:rsid w:val="00E05920"/>
    <w:rsid w:val="00E16DB4"/>
    <w:rsid w:val="00E212C5"/>
    <w:rsid w:val="00E24029"/>
    <w:rsid w:val="00E31800"/>
    <w:rsid w:val="00E3404E"/>
    <w:rsid w:val="00E3419A"/>
    <w:rsid w:val="00E3590D"/>
    <w:rsid w:val="00E368D0"/>
    <w:rsid w:val="00E455C9"/>
    <w:rsid w:val="00E473A0"/>
    <w:rsid w:val="00E476E7"/>
    <w:rsid w:val="00E51F9F"/>
    <w:rsid w:val="00E543AC"/>
    <w:rsid w:val="00E70432"/>
    <w:rsid w:val="00E70CB2"/>
    <w:rsid w:val="00E71D08"/>
    <w:rsid w:val="00E77A27"/>
    <w:rsid w:val="00E81DD3"/>
    <w:rsid w:val="00E95C82"/>
    <w:rsid w:val="00EB1C7D"/>
    <w:rsid w:val="00EB4EE5"/>
    <w:rsid w:val="00EB5DD1"/>
    <w:rsid w:val="00EC4C20"/>
    <w:rsid w:val="00EC5A8F"/>
    <w:rsid w:val="00ED3929"/>
    <w:rsid w:val="00ED41E4"/>
    <w:rsid w:val="00ED6644"/>
    <w:rsid w:val="00EE36C5"/>
    <w:rsid w:val="00EE7469"/>
    <w:rsid w:val="00EF1A98"/>
    <w:rsid w:val="00EF23E8"/>
    <w:rsid w:val="00F05A87"/>
    <w:rsid w:val="00F10A15"/>
    <w:rsid w:val="00F11ED1"/>
    <w:rsid w:val="00F15138"/>
    <w:rsid w:val="00F20A67"/>
    <w:rsid w:val="00F21080"/>
    <w:rsid w:val="00F231A8"/>
    <w:rsid w:val="00F25E4B"/>
    <w:rsid w:val="00F26404"/>
    <w:rsid w:val="00F267CE"/>
    <w:rsid w:val="00F30B65"/>
    <w:rsid w:val="00F31715"/>
    <w:rsid w:val="00F31F38"/>
    <w:rsid w:val="00F33FB5"/>
    <w:rsid w:val="00F426F3"/>
    <w:rsid w:val="00F453B5"/>
    <w:rsid w:val="00F564A9"/>
    <w:rsid w:val="00F611C7"/>
    <w:rsid w:val="00F64590"/>
    <w:rsid w:val="00F701F3"/>
    <w:rsid w:val="00F7033E"/>
    <w:rsid w:val="00F73F45"/>
    <w:rsid w:val="00F8292F"/>
    <w:rsid w:val="00F83DAC"/>
    <w:rsid w:val="00F8535F"/>
    <w:rsid w:val="00F85CC7"/>
    <w:rsid w:val="00F86190"/>
    <w:rsid w:val="00F93B78"/>
    <w:rsid w:val="00FA5BD7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5260"/>
    <w:rsid w:val="00FE53B6"/>
    <w:rsid w:val="00FE5E9D"/>
    <w:rsid w:val="00FF16AB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FFD7B89"/>
  <w15:docId w15:val="{4E7FB41C-3708-4157-8359-0BC677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8F"/>
    <w:rPr>
      <w:rFonts w:ascii="Times New Roman" w:eastAsia="Times New Roman" w:hAnsi="Times New Roman"/>
      <w:sz w:val="24"/>
      <w:szCs w:val="24"/>
      <w:lang w:val="en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A30"/>
    <w:pPr>
      <w:keepNext/>
      <w:numPr>
        <w:numId w:val="7"/>
      </w:numPr>
      <w:spacing w:after="120"/>
      <w:jc w:val="both"/>
      <w:outlineLvl w:val="0"/>
    </w:pPr>
    <w:rPr>
      <w:rFonts w:ascii="Calibri" w:hAnsi="Calibri" w:cs="Cambria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18FB"/>
    <w:pPr>
      <w:keepNext/>
      <w:numPr>
        <w:numId w:val="8"/>
      </w:numPr>
      <w:spacing w:after="60"/>
      <w:outlineLvl w:val="1"/>
    </w:pPr>
    <w:rPr>
      <w:rFonts w:ascii="Calibri" w:hAnsi="Calibri" w:cs="Arial"/>
      <w:b/>
      <w:bCs/>
      <w:iCs/>
      <w:sz w:val="28"/>
      <w:szCs w:val="28"/>
      <w:lang w:val="ro-RO" w:eastAsia="ro-RO"/>
    </w:rPr>
  </w:style>
  <w:style w:type="paragraph" w:styleId="Heading3">
    <w:name w:val="heading 3"/>
    <w:basedOn w:val="Normal"/>
    <w:link w:val="Heading3Char"/>
    <w:uiPriority w:val="9"/>
    <w:qFormat/>
    <w:rsid w:val="00BF18FB"/>
    <w:pPr>
      <w:numPr>
        <w:numId w:val="11"/>
      </w:numPr>
      <w:spacing w:after="60"/>
      <w:outlineLvl w:val="2"/>
    </w:pPr>
    <w:rPr>
      <w:rFonts w:ascii="Calibri" w:hAnsi="Calibri" w:cs="Tahoma"/>
      <w:b/>
      <w:bCs/>
      <w:color w:val="000000" w:themeColor="text1"/>
      <w:szCs w:val="18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  <w:lang w:val="ro-RO" w:eastAsia="ro-RO"/>
    </w:rPr>
  </w:style>
  <w:style w:type="paragraph" w:styleId="Heading5">
    <w:name w:val="heading 5"/>
    <w:aliases w:val="Tabel"/>
    <w:basedOn w:val="Normal"/>
    <w:next w:val="Normal"/>
    <w:link w:val="Heading5Char"/>
    <w:uiPriority w:val="99"/>
    <w:qFormat/>
    <w:locked/>
    <w:rsid w:val="00116ECB"/>
    <w:pPr>
      <w:spacing w:before="60" w:after="60"/>
      <w:jc w:val="center"/>
      <w:outlineLvl w:val="4"/>
    </w:pPr>
    <w:rPr>
      <w:rFonts w:ascii="Calibri" w:hAnsi="Calibri"/>
      <w:bCs/>
      <w:i/>
      <w:iCs/>
      <w:color w:val="548DD4" w:themeColor="text2" w:themeTint="99"/>
      <w:sz w:val="20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B6A30"/>
    <w:rPr>
      <w:rFonts w:eastAsia="Times New Roman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04ABA"/>
    <w:rPr>
      <w:rFonts w:eastAsia="Times New Roman" w:cs="Arial"/>
      <w:b/>
      <w:bCs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604ABA"/>
    <w:rPr>
      <w:rFonts w:eastAsia="Times New Roman" w:cs="Tahoma"/>
      <w:b/>
      <w:bCs/>
      <w:color w:val="000000" w:themeColor="text1"/>
      <w:sz w:val="24"/>
      <w:szCs w:val="18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aliases w:val="Tabel Char"/>
    <w:basedOn w:val="DefaultParagraphFont"/>
    <w:link w:val="Heading5"/>
    <w:uiPriority w:val="99"/>
    <w:locked/>
    <w:rsid w:val="00116ECB"/>
    <w:rPr>
      <w:rFonts w:eastAsia="Times New Roman"/>
      <w:bCs/>
      <w:i/>
      <w:iCs/>
      <w:color w:val="548DD4" w:themeColor="text2" w:themeTint="99"/>
      <w:sz w:val="20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rsid w:val="00C81D57"/>
    <w:pPr>
      <w:tabs>
        <w:tab w:val="center" w:pos="4536"/>
        <w:tab w:val="right" w:pos="9072"/>
      </w:tabs>
    </w:pPr>
    <w:rPr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C81D57"/>
    <w:pPr>
      <w:tabs>
        <w:tab w:val="center" w:pos="4536"/>
        <w:tab w:val="right" w:pos="9072"/>
      </w:tabs>
    </w:pPr>
    <w:rPr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3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  <w:rPr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o-RO" w:eastAsia="ro-RO"/>
    </w:rPr>
  </w:style>
  <w:style w:type="character" w:customStyle="1" w:styleId="SubtitleChar">
    <w:name w:val="Subtitle Char"/>
    <w:basedOn w:val="DefaultParagraphFont"/>
    <w:link w:val="Subtitle"/>
    <w:qFormat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36421A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163545"/>
    <w:pPr>
      <w:spacing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Style1Char">
    <w:name w:val="Style1 Char"/>
    <w:basedOn w:val="DefaultParagraphFont"/>
    <w:link w:val="Style1"/>
    <w:rsid w:val="00163545"/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16354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3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545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545"/>
    <w:rPr>
      <w:rFonts w:asciiTheme="minorHAnsi" w:eastAsiaTheme="minorHAnsi" w:hAnsiTheme="minorHAnsi" w:cstheme="minorBidi"/>
      <w:kern w:val="2"/>
      <w:sz w:val="20"/>
      <w:szCs w:val="20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545"/>
    <w:rPr>
      <w:rFonts w:asciiTheme="minorHAnsi" w:eastAsiaTheme="minorHAnsi" w:hAnsiTheme="minorHAnsi" w:cstheme="minorBidi"/>
      <w:b/>
      <w:bCs/>
      <w:kern w:val="2"/>
      <w:sz w:val="20"/>
      <w:szCs w:val="20"/>
      <w:lang w:val="en-GB"/>
      <w14:ligatures w14:val="standardContextual"/>
    </w:rPr>
  </w:style>
  <w:style w:type="numbering" w:customStyle="1" w:styleId="CurrentList1">
    <w:name w:val="Current List1"/>
    <w:uiPriority w:val="99"/>
    <w:rsid w:val="00163545"/>
    <w:pPr>
      <w:numPr>
        <w:numId w:val="4"/>
      </w:numPr>
    </w:pPr>
  </w:style>
  <w:style w:type="numbering" w:customStyle="1" w:styleId="CurrentList2">
    <w:name w:val="Current List2"/>
    <w:uiPriority w:val="99"/>
    <w:rsid w:val="00163545"/>
    <w:pPr>
      <w:numPr>
        <w:numId w:val="5"/>
      </w:numPr>
    </w:pPr>
  </w:style>
  <w:style w:type="numbering" w:customStyle="1" w:styleId="CurrentList3">
    <w:name w:val="Current List3"/>
    <w:uiPriority w:val="99"/>
    <w:rsid w:val="00163545"/>
    <w:pPr>
      <w:numPr>
        <w:numId w:val="6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16354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EC5A8F"/>
    <w:pPr>
      <w:tabs>
        <w:tab w:val="left" w:pos="480"/>
        <w:tab w:val="right" w:leader="dot" w:pos="9344"/>
      </w:tabs>
      <w:spacing w:before="120"/>
      <w:jc w:val="both"/>
    </w:pPr>
    <w:rPr>
      <w:rFonts w:asciiTheme="minorHAnsi" w:hAnsiTheme="minorHAnsi" w:cstheme="minorHAnsi"/>
      <w:b/>
      <w:bCs/>
      <w:i/>
      <w:iCs/>
      <w:lang w:val="ro-RO" w:eastAsia="ro-RO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63545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  <w:lang w:val="ro-RO" w:eastAsia="ro-RO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63545"/>
    <w:pPr>
      <w:ind w:left="480"/>
    </w:pPr>
    <w:rPr>
      <w:rFonts w:asciiTheme="minorHAnsi" w:hAnsiTheme="minorHAnsi" w:cstheme="minorHAnsi"/>
      <w:sz w:val="20"/>
      <w:szCs w:val="20"/>
      <w:lang w:val="ro-RO" w:eastAsia="ro-RO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163545"/>
    <w:pPr>
      <w:ind w:left="720"/>
    </w:pPr>
    <w:rPr>
      <w:rFonts w:asciiTheme="minorHAnsi" w:hAnsiTheme="minorHAnsi" w:cstheme="minorHAnsi"/>
      <w:sz w:val="20"/>
      <w:szCs w:val="20"/>
      <w:lang w:val="ro-RO" w:eastAsia="ro-RO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163545"/>
    <w:pPr>
      <w:ind w:left="960"/>
    </w:pPr>
    <w:rPr>
      <w:rFonts w:asciiTheme="minorHAnsi" w:hAnsiTheme="minorHAnsi" w:cstheme="minorHAnsi"/>
      <w:sz w:val="20"/>
      <w:szCs w:val="20"/>
      <w:lang w:val="ro-RO" w:eastAsia="ro-RO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163545"/>
    <w:pPr>
      <w:ind w:left="1200"/>
    </w:pPr>
    <w:rPr>
      <w:rFonts w:asciiTheme="minorHAnsi" w:hAnsiTheme="minorHAnsi" w:cstheme="minorHAnsi"/>
      <w:sz w:val="20"/>
      <w:szCs w:val="20"/>
      <w:lang w:val="ro-RO" w:eastAsia="ro-RO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163545"/>
    <w:pPr>
      <w:ind w:left="1440"/>
    </w:pPr>
    <w:rPr>
      <w:rFonts w:asciiTheme="minorHAnsi" w:hAnsiTheme="minorHAnsi" w:cstheme="minorHAnsi"/>
      <w:sz w:val="20"/>
      <w:szCs w:val="20"/>
      <w:lang w:val="ro-RO" w:eastAsia="ro-RO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163545"/>
    <w:pPr>
      <w:ind w:left="1680"/>
    </w:pPr>
    <w:rPr>
      <w:rFonts w:asciiTheme="minorHAnsi" w:hAnsiTheme="minorHAnsi" w:cstheme="minorHAnsi"/>
      <w:sz w:val="20"/>
      <w:szCs w:val="20"/>
      <w:lang w:val="ro-RO" w:eastAsia="ro-RO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163545"/>
    <w:pPr>
      <w:ind w:left="1920"/>
    </w:pPr>
    <w:rPr>
      <w:rFonts w:asciiTheme="minorHAnsi" w:hAnsiTheme="minorHAnsi" w:cstheme="minorHAnsi"/>
      <w:sz w:val="20"/>
      <w:szCs w:val="20"/>
      <w:lang w:val="ro-RO" w:eastAsia="ro-RO"/>
    </w:rPr>
  </w:style>
  <w:style w:type="numbering" w:customStyle="1" w:styleId="CurrentList4">
    <w:name w:val="Current List4"/>
    <w:uiPriority w:val="99"/>
    <w:rsid w:val="00604ABA"/>
    <w:pPr>
      <w:numPr>
        <w:numId w:val="9"/>
      </w:numPr>
    </w:pPr>
  </w:style>
  <w:style w:type="numbering" w:customStyle="1" w:styleId="CurrentList5">
    <w:name w:val="Current List5"/>
    <w:uiPriority w:val="99"/>
    <w:rsid w:val="00604ABA"/>
    <w:pPr>
      <w:numPr>
        <w:numId w:val="10"/>
      </w:numPr>
    </w:pPr>
  </w:style>
  <w:style w:type="numbering" w:customStyle="1" w:styleId="CurrentList6">
    <w:name w:val="Current List6"/>
    <w:uiPriority w:val="99"/>
    <w:rsid w:val="00604ABA"/>
    <w:pPr>
      <w:numPr>
        <w:numId w:val="12"/>
      </w:numPr>
    </w:pPr>
  </w:style>
  <w:style w:type="numbering" w:customStyle="1" w:styleId="CurrentList7">
    <w:name w:val="Current List7"/>
    <w:uiPriority w:val="99"/>
    <w:rsid w:val="00A37352"/>
    <w:pPr>
      <w:numPr>
        <w:numId w:val="13"/>
      </w:numPr>
    </w:pPr>
  </w:style>
  <w:style w:type="numbering" w:customStyle="1" w:styleId="CurrentList8">
    <w:name w:val="Current List8"/>
    <w:uiPriority w:val="99"/>
    <w:rsid w:val="00A37352"/>
    <w:pPr>
      <w:numPr>
        <w:numId w:val="14"/>
      </w:numPr>
    </w:pPr>
  </w:style>
  <w:style w:type="numbering" w:customStyle="1" w:styleId="CurrentList9">
    <w:name w:val="Current List9"/>
    <w:uiPriority w:val="99"/>
    <w:rsid w:val="00A37352"/>
    <w:pPr>
      <w:numPr>
        <w:numId w:val="15"/>
      </w:numPr>
    </w:pPr>
  </w:style>
  <w:style w:type="numbering" w:customStyle="1" w:styleId="CurrentList10">
    <w:name w:val="Current List10"/>
    <w:uiPriority w:val="99"/>
    <w:rsid w:val="00A37352"/>
    <w:pPr>
      <w:numPr>
        <w:numId w:val="16"/>
      </w:numPr>
    </w:pPr>
  </w:style>
  <w:style w:type="numbering" w:customStyle="1" w:styleId="CurrentList11">
    <w:name w:val="Current List11"/>
    <w:uiPriority w:val="99"/>
    <w:rsid w:val="00BF18FB"/>
    <w:pPr>
      <w:numPr>
        <w:numId w:val="18"/>
      </w:numPr>
    </w:pPr>
  </w:style>
  <w:style w:type="numbering" w:customStyle="1" w:styleId="CurrentList12">
    <w:name w:val="Current List12"/>
    <w:uiPriority w:val="99"/>
    <w:rsid w:val="00BF18FB"/>
    <w:pPr>
      <w:numPr>
        <w:numId w:val="19"/>
      </w:numPr>
    </w:pPr>
  </w:style>
  <w:style w:type="numbering" w:customStyle="1" w:styleId="CurrentList13">
    <w:name w:val="Current List13"/>
    <w:uiPriority w:val="99"/>
    <w:rsid w:val="00BF18FB"/>
    <w:pPr>
      <w:numPr>
        <w:numId w:val="20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2E74A2"/>
  </w:style>
  <w:style w:type="character" w:styleId="FootnoteReference">
    <w:name w:val="footnote reference"/>
    <w:basedOn w:val="DefaultParagraphFont"/>
    <w:uiPriority w:val="99"/>
    <w:semiHidden/>
    <w:unhideWhenUsed/>
    <w:rsid w:val="003623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du@e-uvt.ro" TargetMode="External"/><Relationship Id="rId2" Type="http://schemas.openxmlformats.org/officeDocument/2006/relationships/hyperlink" Target="http://www.uvt.ro" TargetMode="External"/><Relationship Id="rId1" Type="http://schemas.openxmlformats.org/officeDocument/2006/relationships/hyperlink" Target="mailto:edu@e-uvt.ro" TargetMode="External"/><Relationship Id="rId5" Type="http://schemas.openxmlformats.org/officeDocument/2006/relationships/hyperlink" Target="Website:%20http://www.uvt.ro/" TargetMode="External"/><Relationship Id="rId4" Type="http://schemas.openxmlformats.org/officeDocument/2006/relationships/hyperlink" Target="http://www.uv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Evoluția numărului de studenți înmatriculați în anul I de studii la programul</a:t>
            </a:r>
            <a:r>
              <a:rPr lang="en-US" sz="1000" baseline="0"/>
              <a:t> de studii universitare de licență</a:t>
            </a:r>
            <a:r>
              <a:rPr lang="en-US" sz="1000" i="1" baseline="0"/>
              <a:t> Interpretare muzicală - canto</a:t>
            </a:r>
            <a:endParaRPr lang="en-US" sz="1000" i="1"/>
          </a:p>
        </c:rich>
      </c:tx>
      <c:layout>
        <c:manualLayout>
          <c:xMode val="edge"/>
          <c:yMode val="edge"/>
          <c:x val="0.1221216041397154"/>
          <c:y val="2.94031167303734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Capacitate de școlarizare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Pt>
            <c:idx val="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0-D8E9-4549-AA8C-571425C1C6DC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E9-4549-AA8C-571425C1C6D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E9-4549-AA8C-571425C1C6DC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E9-4549-AA8C-571425C1C6DC}"/>
                </c:ext>
              </c:extLst>
            </c:dLbl>
            <c:dLbl>
              <c:idx val="4"/>
              <c:layout>
                <c:manualLayout>
                  <c:x val="-3.0718569916500058E-2"/>
                  <c:y val="-4.9941309526841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EC-2F48-9FC2-9891FE29888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E9-4549-AA8C-571425C1C6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  <c:pt idx="5">
                  <c:v>2023-2024</c:v>
                </c:pt>
                <c:pt idx="6">
                  <c:v>2024-2025</c:v>
                </c:pt>
                <c:pt idx="7">
                  <c:v>2025-2026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  <c:pt idx="5">
                  <c:v>15</c:v>
                </c:pt>
                <c:pt idx="6">
                  <c:v>15</c:v>
                </c:pt>
                <c:pt idx="7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8E9-4549-AA8C-571425C1C6D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Studenți înmatriculați în anul I de studii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8505518640802176E-2"/>
                  <c:y val="4.41434619966725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4EC-2F48-9FC2-9891FE298882}"/>
                </c:ext>
              </c:extLst>
            </c:dLbl>
            <c:dLbl>
              <c:idx val="1"/>
              <c:layout>
                <c:manualLayout>
                  <c:x val="-3.0718546623123833E-2"/>
                  <c:y val="3.2382106846260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EC-2F48-9FC2-9891FE298882}"/>
                </c:ext>
              </c:extLst>
            </c:dLbl>
            <c:dLbl>
              <c:idx val="2"/>
              <c:layout>
                <c:manualLayout>
                  <c:x val="-3.0718569916500016E-2"/>
                  <c:y val="-4.4060686180766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EC-2F48-9FC2-9891FE298882}"/>
                </c:ext>
              </c:extLst>
            </c:dLbl>
            <c:dLbl>
              <c:idx val="3"/>
              <c:layout>
                <c:manualLayout>
                  <c:x val="-3.0718569916500058E-2"/>
                  <c:y val="-4.9941309526841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EC-2F48-9FC2-9891FE298882}"/>
                </c:ext>
              </c:extLst>
            </c:dLbl>
            <c:dLbl>
              <c:idx val="4"/>
              <c:layout>
                <c:manualLayout>
                  <c:x val="-2.8366406835529948E-2"/>
                  <c:y val="4.70850164461687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69D-4C4C-9650-30CAC9C22EA8}"/>
                </c:ext>
              </c:extLst>
            </c:dLbl>
            <c:dLbl>
              <c:idx val="5"/>
              <c:layout>
                <c:manualLayout>
                  <c:x val="-2.3662306991356734E-2"/>
                  <c:y val="3.82627844214665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EC-2F48-9FC2-9891FE298882}"/>
                </c:ext>
              </c:extLst>
            </c:dLbl>
            <c:dLbl>
              <c:idx val="6"/>
              <c:layout>
                <c:manualLayout>
                  <c:x val="-3.0718546623123833E-2"/>
                  <c:y val="4.70850164461687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EC-2F48-9FC2-9891FE298882}"/>
                </c:ext>
              </c:extLst>
            </c:dLbl>
            <c:dLbl>
              <c:idx val="7"/>
              <c:layout>
                <c:manualLayout>
                  <c:x val="-9.549570739739088E-3"/>
                  <c:y val="3.82680406642789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69D-4C4C-9650-30CAC9C22E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  <c:pt idx="5">
                  <c:v>2023-2024</c:v>
                </c:pt>
                <c:pt idx="6">
                  <c:v>2024-2025</c:v>
                </c:pt>
                <c:pt idx="7">
                  <c:v>2025-2026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14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12</c:v>
                </c:pt>
                <c:pt idx="5">
                  <c:v>15</c:v>
                </c:pt>
                <c:pt idx="6">
                  <c:v>14</c:v>
                </c:pt>
                <c:pt idx="7">
                  <c:v>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8E9-4549-AA8C-571425C1C6DC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94066911"/>
        <c:axId val="94056543"/>
      </c:lineChart>
      <c:catAx>
        <c:axId val="940669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94056543"/>
        <c:crosses val="autoZero"/>
        <c:auto val="1"/>
        <c:lblAlgn val="ctr"/>
        <c:lblOffset val="100"/>
        <c:noMultiLvlLbl val="0"/>
      </c:catAx>
      <c:valAx>
        <c:axId val="94056543"/>
        <c:scaling>
          <c:orientation val="minMax"/>
          <c:max val="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94066911"/>
        <c:crosses val="autoZero"/>
        <c:crossBetween val="between"/>
        <c:majorUnit val="5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>
                <a:solidFill>
                  <a:schemeClr val="tx1">
                    <a:lumMod val="65000"/>
                    <a:lumOff val="35000"/>
                  </a:schemeClr>
                </a:solidFill>
              </a:rPr>
              <a:t>Procentul studenților înmatriculați în anul I de studii universitare de licență la </a:t>
            </a:r>
            <a:r>
              <a:rPr lang="en-US"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programul </a:t>
            </a:r>
            <a:r>
              <a:rPr lang="en-US" sz="10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Interpretare muzicală - canto</a:t>
            </a:r>
            <a:r>
              <a:rPr lang="en-US"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,</a:t>
            </a:r>
            <a:r>
              <a:rPr lang="en-US" sz="1000" b="1">
                <a:solidFill>
                  <a:schemeClr val="tx1">
                    <a:lumMod val="65000"/>
                    <a:lumOff val="35000"/>
                  </a:schemeClr>
                </a:solidFill>
              </a:rPr>
              <a:t> în funcție de intervalul mediilor obținute</a:t>
            </a:r>
            <a:r>
              <a:rPr lang="en-US" sz="1000" b="1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 la examenul de bacalaureat, pe promoții</a:t>
            </a:r>
            <a:endParaRPr lang="en-US" sz="1000" b="1">
              <a:solidFill>
                <a:schemeClr val="tx1">
                  <a:lumMod val="65000"/>
                  <a:lumOff val="35000"/>
                </a:scheme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Promoția care a început studiile în anul 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1.64647771374808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199-6147-B210-B5A409D1C3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0.3846</c:v>
                </c:pt>
                <c:pt idx="1">
                  <c:v>0.15379999999999999</c:v>
                </c:pt>
                <c:pt idx="2">
                  <c:v>0.3846</c:v>
                </c:pt>
                <c:pt idx="3">
                  <c:v>7.6899999999999996E-2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47-C74F-966D-FF073A47A1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Promoția care a început studiile în anul 2020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99-6147-B210-B5A409D1C31F}"/>
                </c:ext>
              </c:extLst>
            </c:dLbl>
            <c:dLbl>
              <c:idx val="3"/>
              <c:layout>
                <c:manualLayout>
                  <c:x val="0"/>
                  <c:y val="1.756440281030444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199-6147-B210-B5A409D1C3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Sheet1!$C$2:$C$5</c:f>
              <c:numCache>
                <c:formatCode>0.00%</c:formatCode>
                <c:ptCount val="4"/>
                <c:pt idx="0">
                  <c:v>0.15379999999999999</c:v>
                </c:pt>
                <c:pt idx="1">
                  <c:v>0.23080000000000001</c:v>
                </c:pt>
                <c:pt idx="2">
                  <c:v>0.3846</c:v>
                </c:pt>
                <c:pt idx="3">
                  <c:v>0.23080000000000001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47-C74F-966D-FF073A47A18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Promoția care a început studiile în anul 2021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6.2370062370062374E-3"/>
                  <c:y val="1.55811779370519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199-6147-B210-B5A409D1C3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 formatCode="0.00%">
                  <c:v>0.26669999999999999</c:v>
                </c:pt>
                <c:pt idx="1">
                  <c:v>0.2</c:v>
                </c:pt>
                <c:pt idx="2" formatCode="0.00%">
                  <c:v>0.26669999999999999</c:v>
                </c:pt>
                <c:pt idx="3" formatCode="0.00%">
                  <c:v>0.26669999999999999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47-C74F-966D-FF073A47A18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Promoția care a început studiile în anul 2022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89-EC41-8019-F54E85A3B1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Sheet1!$E$2:$E$5</c:f>
              <c:numCache>
                <c:formatCode>0.00%</c:formatCode>
                <c:ptCount val="4"/>
                <c:pt idx="0">
                  <c:v>0.41670000000000001</c:v>
                </c:pt>
                <c:pt idx="1">
                  <c:v>0.41670000000000001</c:v>
                </c:pt>
                <c:pt idx="2">
                  <c:v>0.16669999999999999</c:v>
                </c:pt>
                <c:pt idx="3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47-C74F-966D-FF073A47A18A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Promoția care a început studiile în anul 2023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0363543697817678E-17"/>
                  <c:y val="2.04918032786885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199-6147-B210-B5A409D1C31F}"/>
                </c:ext>
              </c:extLst>
            </c:dLbl>
            <c:dLbl>
              <c:idx val="1"/>
              <c:layout>
                <c:manualLayout>
                  <c:x val="-8.0727087395635356E-17"/>
                  <c:y val="7.941092404433051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74-7746-A1AE-25E7B1628718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199-6147-B210-B5A409D1C31F}"/>
                </c:ext>
              </c:extLst>
            </c:dLbl>
            <c:dLbl>
              <c:idx val="3"/>
              <c:layout>
                <c:manualLayout>
                  <c:x val="0"/>
                  <c:y val="1.568012544100352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199-6147-B210-B5A409D1C3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Sheet1!$F$2:$F$5</c:f>
              <c:numCache>
                <c:formatCode>0.00%</c:formatCode>
                <c:ptCount val="4"/>
                <c:pt idx="0" formatCode="0%">
                  <c:v>0.4</c:v>
                </c:pt>
                <c:pt idx="1">
                  <c:v>0.26669999999999999</c:v>
                </c:pt>
                <c:pt idx="2">
                  <c:v>0.26669999999999999</c:v>
                </c:pt>
                <c:pt idx="3">
                  <c:v>6.6699999999999995E-2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D47-C74F-966D-FF073A47A18A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Promoția care a început studiile în anul 2024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9.4083781079530322E-3"/>
                  <c:y val="-5.778455411906403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99-6147-B210-B5A409D1C31F}"/>
                </c:ext>
              </c:extLst>
            </c:dLbl>
            <c:dLbl>
              <c:idx val="3"/>
              <c:layout>
                <c:manualLayout>
                  <c:x val="4.977327418272148E-3"/>
                  <c:y val="4.8228039740591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74-7746-A1AE-25E7B16287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Sheet1!$G$2:$G$5</c:f>
              <c:numCache>
                <c:formatCode>0.00%</c:formatCode>
                <c:ptCount val="4"/>
                <c:pt idx="0">
                  <c:v>0.26666666666666666</c:v>
                </c:pt>
                <c:pt idx="1">
                  <c:v>0.33333333333333331</c:v>
                </c:pt>
                <c:pt idx="2">
                  <c:v>0.26666666666666666</c:v>
                </c:pt>
                <c:pt idx="3">
                  <c:v>0.13333333333333333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74-7746-A1AE-25E7B1628718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Promoția care a început studiile în anul 2025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6.8890271252474451E-3"/>
                  <c:y val="2.04039819111112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199-6147-B210-B5A409D1C3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Sheet1!$H$2:$H$5</c:f>
              <c:numCache>
                <c:formatCode>0.00%</c:formatCode>
                <c:ptCount val="4"/>
                <c:pt idx="0">
                  <c:v>0.38461538461538464</c:v>
                </c:pt>
                <c:pt idx="1">
                  <c:v>0.15384615384615385</c:v>
                </c:pt>
                <c:pt idx="2">
                  <c:v>0.38461538461538464</c:v>
                </c:pt>
                <c:pt idx="3">
                  <c:v>7.6923076923076927E-2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74-7746-A1AE-25E7B162871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75014207"/>
        <c:axId val="1975103119"/>
      </c:barChart>
      <c:catAx>
        <c:axId val="1975014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1975103119"/>
        <c:crosses val="autoZero"/>
        <c:auto val="1"/>
        <c:lblAlgn val="ctr"/>
        <c:lblOffset val="100"/>
        <c:noMultiLvlLbl val="0"/>
      </c:catAx>
      <c:valAx>
        <c:axId val="19751031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1975014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>
                <a:solidFill>
                  <a:schemeClr val="tx1">
                    <a:lumMod val="65000"/>
                    <a:lumOff val="35000"/>
                  </a:schemeClr>
                </a:solidFill>
              </a:rPr>
              <a:t>Procentul studenților înmatriculați în anul I de studii universitare de licență la </a:t>
            </a:r>
            <a:r>
              <a:rPr lang="en-US"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programul </a:t>
            </a:r>
            <a:r>
              <a:rPr lang="en-US" sz="10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Interpretare muzicală - canto</a:t>
            </a:r>
            <a:r>
              <a:rPr lang="en-US"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,</a:t>
            </a:r>
            <a:r>
              <a:rPr lang="en-US" sz="1000" b="1">
                <a:solidFill>
                  <a:schemeClr val="tx1">
                    <a:lumMod val="65000"/>
                    <a:lumOff val="35000"/>
                  </a:schemeClr>
                </a:solidFill>
              </a:rPr>
              <a:t> în funcție de intervalul mediilor de admitere, pe promoții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Promoția care a început studiile în 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-1.5879706840665906E-16"/>
                  <c:y val="-4.00480576692029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DD-0F44-8983-28B231B9DB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8.3299999999999999E-2</c:v>
                </c:pt>
                <c:pt idx="1">
                  <c:v>0.33329999999999999</c:v>
                </c:pt>
                <c:pt idx="2">
                  <c:v>0.41670000000000001</c:v>
                </c:pt>
                <c:pt idx="3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25-094B-8C97-DF81D3D01B6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Promoția care a început studiile în 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0.4</c:v>
                </c:pt>
                <c:pt idx="1">
                  <c:v>0.2</c:v>
                </c:pt>
                <c:pt idx="2" formatCode="0.00%">
                  <c:v>0.26669999999999999</c:v>
                </c:pt>
                <c:pt idx="3" formatCode="0.00%">
                  <c:v>0.1333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25-094B-8C97-DF81D3D01B6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Promoția care a început studiile în 2024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71D-AB49-8D14-7254D2BEEF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Sheet1!$D$2:$D$5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6.6666666666666666E-2</c:v>
                </c:pt>
                <c:pt idx="2">
                  <c:v>0.33333333333333331</c:v>
                </c:pt>
                <c:pt idx="3" formatCode="0%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025-094B-8C97-DF81D3D01B6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Promoția care a început studiile în 2025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71D-AB49-8D14-7254D2BEEFB7}"/>
                </c:ext>
              </c:extLst>
            </c:dLbl>
            <c:dLbl>
              <c:idx val="1"/>
              <c:layout>
                <c:manualLayout>
                  <c:x val="-7.939853420332953E-17"/>
                  <c:y val="-3.20384461353624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FDD-0F44-8983-28B231B9DB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Sheet1!$E$2:$E$5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7.6923076923076927E-2</c:v>
                </c:pt>
                <c:pt idx="2">
                  <c:v>0.23076923076923078</c:v>
                </c:pt>
                <c:pt idx="3">
                  <c:v>0.69230769230769229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025-094B-8C97-DF81D3D01B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75014207"/>
        <c:axId val="1975103119"/>
      </c:barChart>
      <c:catAx>
        <c:axId val="1975014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1975103119"/>
        <c:crosses val="autoZero"/>
        <c:auto val="1"/>
        <c:lblAlgn val="ctr"/>
        <c:lblOffset val="100"/>
        <c:noMultiLvlLbl val="0"/>
      </c:catAx>
      <c:valAx>
        <c:axId val="19751031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1975014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Repartizarea studenților înmatriculați în anul universitar 2025-2026 în anul I de studii universitare de licență la programul </a:t>
            </a:r>
            <a:r>
              <a:rPr lang="en-US" sz="1200" b="1" i="1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Interpretare muzicală - canto</a:t>
            </a:r>
            <a:r>
              <a:rPr lang="en-US"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, în funcție de domeniul studiilor liceale absolvite</a:t>
            </a:r>
          </a:p>
          <a:p>
            <a:pPr>
              <a:defRPr sz="1200" cap="none"/>
            </a:pPr>
            <a:endParaRPr lang="en-US" sz="12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Număr studenți</c:v>
                </c:pt>
              </c:strCache>
            </c:strRef>
          </c:tx>
          <c:spPr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C7-604F-B412-BAB0719E6BF8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C7-604F-B412-BAB0719E6BF8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9C7-604F-B412-BAB0719E6BF8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9C7-604F-B412-BAB0719E6BF8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9C7-604F-B412-BAB0719E6BF8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C9C7-604F-B412-BAB0719E6BF8}"/>
              </c:ext>
            </c:extLst>
          </c:dPt>
          <c:dPt>
            <c:idx val="6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C9C7-604F-B412-BAB0719E6BF8}"/>
              </c:ext>
            </c:extLst>
          </c:dPt>
          <c:dLbls>
            <c:dLbl>
              <c:idx val="0"/>
              <c:layout>
                <c:manualLayout>
                  <c:x val="0.11392444659501361"/>
                  <c:y val="-0.2116775445404833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C7-604F-B412-BAB0719E6BF8}"/>
                </c:ext>
              </c:extLst>
            </c:dLbl>
            <c:dLbl>
              <c:idx val="1"/>
              <c:layout>
                <c:manualLayout>
                  <c:x val="-0.12816082347248495"/>
                  <c:y val="-2.183723330226724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C7-604F-B412-BAB0719E6BF8}"/>
                </c:ext>
              </c:extLst>
            </c:dLbl>
            <c:dLbl>
              <c:idx val="2"/>
              <c:layout>
                <c:manualLayout>
                  <c:x val="-7.3084747088178248E-2"/>
                  <c:y val="-1.72275519714207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9C7-604F-B412-BAB0719E6BF8}"/>
                </c:ext>
              </c:extLst>
            </c:dLbl>
            <c:dLbl>
              <c:idx val="3"/>
              <c:layout>
                <c:manualLayout>
                  <c:x val="-0.20191693915355555"/>
                  <c:y val="6.27721146781153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9C7-604F-B412-BAB0719E6BF8}"/>
                </c:ext>
              </c:extLst>
            </c:dLbl>
            <c:dLbl>
              <c:idx val="4"/>
              <c:layout>
                <c:manualLayout>
                  <c:x val="-0.29189460256015481"/>
                  <c:y val="-2.83222887842847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9C7-604F-B412-BAB0719E6BF8}"/>
                </c:ext>
              </c:extLst>
            </c:dLbl>
            <c:dLbl>
              <c:idx val="5"/>
              <c:layout>
                <c:manualLayout>
                  <c:x val="6.9199646133618772E-2"/>
                  <c:y val="-6.11206409218251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9C7-604F-B412-BAB0719E6BF8}"/>
                </c:ext>
              </c:extLst>
            </c:dLbl>
            <c:dLbl>
              <c:idx val="6"/>
              <c:layout>
                <c:manualLayout>
                  <c:x val="0.15751383567475513"/>
                  <c:y val="3.57142857142857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9C7-604F-B412-BAB0719E6BF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Muzică</c:v>
                </c:pt>
                <c:pt idx="1">
                  <c:v>Pedagogic</c:v>
                </c:pt>
                <c:pt idx="2">
                  <c:v>Real</c:v>
                </c:pt>
                <c:pt idx="3">
                  <c:v>Teologic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</c:v>
                </c:pt>
                <c:pt idx="1">
                  <c:v>1</c:v>
                </c:pt>
                <c:pt idx="2">
                  <c:v>2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9C7-604F-B412-BAB0719E6BF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3F40-F847-ABE6-42D6E5E017E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3F40-F847-ABE6-42D6E5E017E1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3F40-F847-ABE6-42D6E5E017E1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9CDC-0741-920E-24CEEDF384B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F-3F40-F847-ABE6-42D6E5E017E1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3F40-F847-ABE6-42D6E5E017E1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1-3F40-F847-ABE6-42D6E5E017E1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4-9CDC-0741-920E-24CEEDF384B5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Muzică</c:v>
                </c:pt>
                <c:pt idx="1">
                  <c:v>Pedagogic</c:v>
                </c:pt>
                <c:pt idx="2">
                  <c:v>Real</c:v>
                </c:pt>
                <c:pt idx="3">
                  <c:v>Teologic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0.13043478260869565</c:v>
                </c:pt>
                <c:pt idx="1">
                  <c:v>1.4492753623188406E-2</c:v>
                </c:pt>
                <c:pt idx="2">
                  <c:v>2.8985507246376812E-2</c:v>
                </c:pt>
                <c:pt idx="3">
                  <c:v>8.6956521739130432E-2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F40-F847-ABE6-42D6E5E017E1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36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Repartizarea studenților înmatriculați în anul universitar 2025-2026 în anul I de studii universitare de licență la programul Intepretare muzicală - canto, în funcție de nivelul ultimelor studii absolvite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Număr studenți</c:v>
                </c:pt>
              </c:strCache>
            </c:strRef>
          </c:tx>
          <c:spPr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53A-AF4A-87FF-38A14841311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53A-AF4A-87FF-38A14841311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53A-AF4A-87FF-38A148413112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53A-AF4A-87FF-38A148413112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53A-AF4A-87FF-38A148413112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853A-AF4A-87FF-38A148413112}"/>
              </c:ext>
            </c:extLst>
          </c:dPt>
          <c:dPt>
            <c:idx val="6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853A-AF4A-87FF-38A148413112}"/>
              </c:ext>
            </c:extLst>
          </c:dPt>
          <c:dLbls>
            <c:dLbl>
              <c:idx val="0"/>
              <c:layout>
                <c:manualLayout>
                  <c:x val="-6.6711954463036585E-2"/>
                  <c:y val="7.05536256724303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3A-AF4A-87FF-38A148413112}"/>
                </c:ext>
              </c:extLst>
            </c:dLbl>
            <c:dLbl>
              <c:idx val="1"/>
              <c:layout>
                <c:manualLayout>
                  <c:x val="6.7910144971455061E-2"/>
                  <c:y val="-7.27429048437211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3A-AF4A-87FF-38A148413112}"/>
                </c:ext>
              </c:extLst>
            </c:dLbl>
            <c:dLbl>
              <c:idx val="2"/>
              <c:layout>
                <c:manualLayout>
                  <c:x val="-9.7914005959982967E-2"/>
                  <c:y val="0.1626984126984126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53A-AF4A-87FF-38A148413112}"/>
                </c:ext>
              </c:extLst>
            </c:dLbl>
            <c:dLbl>
              <c:idx val="3"/>
              <c:layout>
                <c:manualLayout>
                  <c:x val="-0.20191690278612542"/>
                  <c:y val="0.2391699432949571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3A-AF4A-87FF-38A148413112}"/>
                </c:ext>
              </c:extLst>
            </c:dLbl>
            <c:dLbl>
              <c:idx val="4"/>
              <c:layout>
                <c:manualLayout>
                  <c:x val="-0.32417274011370772"/>
                  <c:y val="0.1762994484482765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3A-AF4A-87FF-38A148413112}"/>
                </c:ext>
              </c:extLst>
            </c:dLbl>
            <c:dLbl>
              <c:idx val="5"/>
              <c:layout>
                <c:manualLayout>
                  <c:x val="-0.36531308345917951"/>
                  <c:y val="1.64943278110775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3A-AF4A-87FF-38A148413112}"/>
                </c:ext>
              </c:extLst>
            </c:dLbl>
            <c:dLbl>
              <c:idx val="6"/>
              <c:layout>
                <c:manualLayout>
                  <c:x val="0.15751383567475513"/>
                  <c:y val="3.57142857142857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53A-AF4A-87FF-38A148413112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</c:f>
              <c:strCache>
                <c:ptCount val="1"/>
                <c:pt idx="0">
                  <c:v>Studii preuniversitare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53A-AF4A-87FF-38A14841311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853A-AF4A-87FF-38A14841311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2-853A-AF4A-87FF-38A14841311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853A-AF4A-87FF-38A148413112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853A-AF4A-87FF-38A148413112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853A-AF4A-87FF-38A148413112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853A-AF4A-87FF-38A148413112}"/>
              </c:ext>
            </c:extLst>
          </c:dPt>
          <c:dPt>
            <c:idx val="6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853A-AF4A-87FF-38A14841311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853A-AF4A-87FF-38A148413112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853A-AF4A-87FF-38A148413112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4-853A-AF4A-87FF-38A148413112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6-853A-AF4A-87FF-38A148413112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8-853A-AF4A-87FF-38A148413112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A-853A-AF4A-87FF-38A148413112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C-853A-AF4A-87FF-38A148413112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</c:f>
              <c:strCache>
                <c:ptCount val="1"/>
                <c:pt idx="0">
                  <c:v>Studii preuniversitare</c:v>
                </c:pt>
              </c:strCache>
            </c:strRef>
          </c:cat>
          <c:val>
            <c:numRef>
              <c:f>Sheet1!$C$2</c:f>
              <c:numCache>
                <c:formatCode>0%</c:formatCode>
                <c:ptCount val="1"/>
                <c:pt idx="0">
                  <c:v>0.18840579710144928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853A-AF4A-87FF-38A148413112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85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Repartizarea studenților înmatriculați în anul universitar 2025-2026 în anul I de studii universitare de licență la programul </a:t>
            </a:r>
            <a:r>
              <a:rPr lang="en-US" sz="1200" b="1" i="1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Interpretare muzicală - canto</a:t>
            </a:r>
            <a:r>
              <a:rPr lang="en-US"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, în funcție de anul promovării examenului de bacalaureat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Număr studenți</c:v>
                </c:pt>
              </c:strCache>
            </c:strRef>
          </c:tx>
          <c:spPr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E5F-A640-9D6C-7EEDCE1BF143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E5F-A640-9D6C-7EEDCE1BF143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E5F-A640-9D6C-7EEDCE1BF143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E5F-A640-9D6C-7EEDCE1BF143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E5F-A640-9D6C-7EEDCE1BF143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E5F-A640-9D6C-7EEDCE1BF143}"/>
              </c:ext>
            </c:extLst>
          </c:dPt>
          <c:dPt>
            <c:idx val="6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AE5F-A640-9D6C-7EEDCE1BF143}"/>
              </c:ext>
            </c:extLst>
          </c:dPt>
          <c:dLbls>
            <c:dLbl>
              <c:idx val="0"/>
              <c:layout>
                <c:manualLayout>
                  <c:x val="-7.3126322647770373E-2"/>
                  <c:y val="-1.5325670498084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E5F-A640-9D6C-7EEDCE1BF143}"/>
                </c:ext>
              </c:extLst>
            </c:dLbl>
            <c:dLbl>
              <c:idx val="1"/>
              <c:layout>
                <c:manualLayout>
                  <c:x val="5.0082616943436478E-2"/>
                  <c:y val="-3.92780560643812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E5F-A640-9D6C-7EEDCE1BF143}"/>
                </c:ext>
              </c:extLst>
            </c:dLbl>
            <c:dLbl>
              <c:idx val="2"/>
              <c:layout>
                <c:manualLayout>
                  <c:x val="0.10734571424242272"/>
                  <c:y val="-2.052674450176521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E5F-A640-9D6C-7EEDCE1BF143}"/>
                </c:ext>
              </c:extLst>
            </c:dLbl>
            <c:dLbl>
              <c:idx val="3"/>
              <c:layout>
                <c:manualLayout>
                  <c:x val="9.1005910983384938E-2"/>
                  <c:y val="0.1663731257730714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E5F-A640-9D6C-7EEDCE1BF143}"/>
                </c:ext>
              </c:extLst>
            </c:dLbl>
            <c:dLbl>
              <c:idx val="4"/>
              <c:layout>
                <c:manualLayout>
                  <c:x val="-0.32417274011370772"/>
                  <c:y val="0.1762994484482765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E5F-A640-9D6C-7EEDCE1BF143}"/>
                </c:ext>
              </c:extLst>
            </c:dLbl>
            <c:dLbl>
              <c:idx val="5"/>
              <c:layout>
                <c:manualLayout>
                  <c:x val="-0.36531308345917951"/>
                  <c:y val="1.64943278110775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E5F-A640-9D6C-7EEDCE1BF143}"/>
                </c:ext>
              </c:extLst>
            </c:dLbl>
            <c:dLbl>
              <c:idx val="6"/>
              <c:layout>
                <c:manualLayout>
                  <c:x val="0.15751383567475513"/>
                  <c:y val="3.57142857142857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E5F-A640-9D6C-7EEDCE1BF14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E5F-A640-9D6C-7EEDCE1BF14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AE5F-A640-9D6C-7EEDCE1BF143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2-AE5F-A640-9D6C-7EEDCE1BF143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AE5F-A640-9D6C-7EEDCE1BF143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AE5F-A640-9D6C-7EEDCE1BF143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AE5F-A640-9D6C-7EEDCE1BF143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AE5F-A640-9D6C-7EEDCE1BF143}"/>
              </c:ext>
            </c:extLst>
          </c:dPt>
          <c:dPt>
            <c:idx val="6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AE5F-A640-9D6C-7EEDCE1BF14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AE5F-A640-9D6C-7EEDCE1BF14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AE5F-A640-9D6C-7EEDCE1BF143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4-AE5F-A640-9D6C-7EEDCE1BF143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6-AE5F-A640-9D6C-7EEDCE1BF143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8-AE5F-A640-9D6C-7EEDCE1BF143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A-AE5F-A640-9D6C-7EEDCE1BF143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C-AE5F-A640-9D6C-7EEDCE1BF14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Sheet1!$C$2</c:f>
              <c:numCache>
                <c:formatCode>0%</c:formatCode>
                <c:ptCount val="1"/>
                <c:pt idx="0">
                  <c:v>0.18840579710144928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AE5F-A640-9D6C-7EEDCE1BF14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108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kern="1200" cap="none" spc="0" normalizeH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Calibri" panose="020F0502020204030204" pitchFamily="34" charset="0"/>
                <a:cs typeface="Calibri" panose="020F0502020204030204" pitchFamily="34" charset="0"/>
              </a:rPr>
              <a:t>Procentele de promovabilitate a studenților de la programul de studii universitare de licență </a:t>
            </a:r>
            <a:r>
              <a:rPr lang="en-US" sz="1200" b="1" i="1" u="none" strike="noStrike" kern="1200" cap="none" spc="0" normalizeH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Calibri" panose="020F0502020204030204" pitchFamily="34" charset="0"/>
                <a:cs typeface="Calibri" panose="020F0502020204030204" pitchFamily="34" charset="0"/>
              </a:rPr>
              <a:t>Interpretare muzicală - instrumente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Anul 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0AF-684A-B028-B5C83078D9A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AF-684A-B028-B5C83078D9A0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AF-684A-B028-B5C83078D9A0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3CF-2D44-8EE6-C350C0508005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0AF-684A-B028-B5C83078D9A0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3CF-2D44-8EE6-C350C0508005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93CF-2D44-8EE6-C350C0508005}"/>
                </c:ext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93CF-2D44-8EE6-C350C0508005}"/>
                </c:ext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93CF-2D44-8EE6-C350C0508005}"/>
                </c:ext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0AF-684A-B028-B5C83078D9A0}"/>
                </c:ext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93CF-2D44-8EE6-C350C0508005}"/>
                </c:ext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93CF-2D44-8EE6-C350C0508005}"/>
                </c:ext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93CF-2D44-8EE6-C350C0508005}"/>
                </c:ext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93CF-2D44-8EE6-C350C05080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Sheet1!$A$2:$A$40</c:f>
              <c:strCache>
                <c:ptCount val="36"/>
                <c:pt idx="0">
                  <c:v>2018-2022</c:v>
                </c:pt>
                <c:pt idx="6">
                  <c:v>2019-2023</c:v>
                </c:pt>
                <c:pt idx="12">
                  <c:v>2020-2024</c:v>
                </c:pt>
                <c:pt idx="18">
                  <c:v>2021-2025</c:v>
                </c:pt>
                <c:pt idx="24">
                  <c:v>2022-2026</c:v>
                </c:pt>
                <c:pt idx="29">
                  <c:v>2023-2027</c:v>
                </c:pt>
                <c:pt idx="35">
                  <c:v>2024-2028</c:v>
                </c:pt>
              </c:strCache>
            </c:strRef>
          </c:cat>
          <c:val>
            <c:numRef>
              <c:f>Sheet1!$B$2:$B$40</c:f>
              <c:numCache>
                <c:formatCode>General</c:formatCode>
                <c:ptCount val="39"/>
                <c:pt idx="0" formatCode="0.00%">
                  <c:v>1</c:v>
                </c:pt>
                <c:pt idx="1">
                  <c:v>0</c:v>
                </c:pt>
                <c:pt idx="2">
                  <c:v>0</c:v>
                </c:pt>
                <c:pt idx="6" formatCode="0.00%">
                  <c:v>1</c:v>
                </c:pt>
                <c:pt idx="7">
                  <c:v>0</c:v>
                </c:pt>
                <c:pt idx="8">
                  <c:v>0</c:v>
                </c:pt>
                <c:pt idx="12" formatCode="0.00%">
                  <c:v>1</c:v>
                </c:pt>
                <c:pt idx="13">
                  <c:v>0</c:v>
                </c:pt>
                <c:pt idx="14">
                  <c:v>0</c:v>
                </c:pt>
                <c:pt idx="18" formatCode="0.00%">
                  <c:v>1</c:v>
                </c:pt>
                <c:pt idx="19">
                  <c:v>0</c:v>
                </c:pt>
                <c:pt idx="20">
                  <c:v>0</c:v>
                </c:pt>
                <c:pt idx="24" formatCode="0.00%">
                  <c:v>1</c:v>
                </c:pt>
                <c:pt idx="25">
                  <c:v>0</c:v>
                </c:pt>
                <c:pt idx="26">
                  <c:v>0</c:v>
                </c:pt>
                <c:pt idx="29" formatCode="0.00%">
                  <c:v>1</c:v>
                </c:pt>
                <c:pt idx="30">
                  <c:v>0</c:v>
                </c:pt>
                <c:pt idx="35" formatCode="0.00%">
                  <c:v>1</c:v>
                </c:pt>
                <c:pt idx="3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0AF-684A-B028-B5C83078D9A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Anul II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2.7507793874931231E-2"/>
                  <c:y val="-2.452591511377764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0AF-684A-B028-B5C83078D9A0}"/>
                </c:ext>
              </c:extLst>
            </c:dLbl>
            <c:dLbl>
              <c:idx val="7"/>
              <c:layout>
                <c:manualLayout>
                  <c:x val="1.8338529249954154E-2"/>
                  <c:y val="-2.67558528428093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0AF-684A-B028-B5C83078D9A0}"/>
                </c:ext>
              </c:extLst>
            </c:dLbl>
            <c:dLbl>
              <c:idx val="1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93CF-2D44-8EE6-C350C0508005}"/>
                </c:ext>
              </c:extLst>
            </c:dLbl>
            <c:dLbl>
              <c:idx val="1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93CF-2D44-8EE6-C350C0508005}"/>
                </c:ext>
              </c:extLst>
            </c:dLbl>
            <c:dLbl>
              <c:idx val="2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50AF-684A-B028-B5C83078D9A0}"/>
                </c:ext>
              </c:extLst>
            </c:dLbl>
            <c:dLbl>
              <c:idx val="3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3CF-2D44-8EE6-C350C05080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Sheet1!$A$2:$A$40</c:f>
              <c:strCache>
                <c:ptCount val="36"/>
                <c:pt idx="0">
                  <c:v>2018-2022</c:v>
                </c:pt>
                <c:pt idx="6">
                  <c:v>2019-2023</c:v>
                </c:pt>
                <c:pt idx="12">
                  <c:v>2020-2024</c:v>
                </c:pt>
                <c:pt idx="18">
                  <c:v>2021-2025</c:v>
                </c:pt>
                <c:pt idx="24">
                  <c:v>2022-2026</c:v>
                </c:pt>
                <c:pt idx="29">
                  <c:v>2023-2027</c:v>
                </c:pt>
                <c:pt idx="35">
                  <c:v>2024-2028</c:v>
                </c:pt>
              </c:strCache>
            </c:strRef>
          </c:cat>
          <c:val>
            <c:numRef>
              <c:f>Sheet1!$C$2:$C$40</c:f>
              <c:numCache>
                <c:formatCode>0.00%</c:formatCode>
                <c:ptCount val="39"/>
                <c:pt idx="0" formatCode="General">
                  <c:v>0</c:v>
                </c:pt>
                <c:pt idx="1">
                  <c:v>0.94444444444444442</c:v>
                </c:pt>
                <c:pt idx="2" formatCode="General">
                  <c:v>0</c:v>
                </c:pt>
                <c:pt idx="6" formatCode="General">
                  <c:v>0</c:v>
                </c:pt>
                <c:pt idx="7">
                  <c:v>0.94444444444444442</c:v>
                </c:pt>
                <c:pt idx="8" formatCode="General">
                  <c:v>0</c:v>
                </c:pt>
                <c:pt idx="12" formatCode="General">
                  <c:v>0</c:v>
                </c:pt>
                <c:pt idx="13">
                  <c:v>0.68489999999999995</c:v>
                </c:pt>
                <c:pt idx="14" formatCode="General">
                  <c:v>0</c:v>
                </c:pt>
                <c:pt idx="18" formatCode="General">
                  <c:v>0</c:v>
                </c:pt>
                <c:pt idx="19">
                  <c:v>0.78080000000000005</c:v>
                </c:pt>
                <c:pt idx="20" formatCode="General">
                  <c:v>0</c:v>
                </c:pt>
                <c:pt idx="24" formatCode="General">
                  <c:v>0</c:v>
                </c:pt>
                <c:pt idx="25">
                  <c:v>0.75</c:v>
                </c:pt>
                <c:pt idx="26" formatCode="General">
                  <c:v>0</c:v>
                </c:pt>
                <c:pt idx="29" formatCode="General">
                  <c:v>0</c:v>
                </c:pt>
                <c:pt idx="30">
                  <c:v>1</c:v>
                </c:pt>
                <c:pt idx="31" formatCode="General">
                  <c:v>0</c:v>
                </c:pt>
                <c:pt idx="35" formatCode="General">
                  <c:v>0</c:v>
                </c:pt>
                <c:pt idx="36">
                  <c:v>1</c:v>
                </c:pt>
                <c:pt idx="37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50AF-684A-B028-B5C83078D9A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Anul III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50AF-684A-B028-B5C83078D9A0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50AF-684A-B028-B5C83078D9A0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50AF-684A-B028-B5C83078D9A0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50AF-684A-B028-B5C83078D9A0}"/>
                </c:ext>
              </c:extLst>
            </c:dLbl>
            <c:dLbl>
              <c:idx val="8"/>
              <c:layout>
                <c:manualLayout>
                  <c:x val="2.3840088024940399E-2"/>
                  <c:y val="5.35117056856184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CF-2D44-8EE6-C350C0508005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50AF-684A-B028-B5C83078D9A0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3CF-2D44-8EE6-C350C0508005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3CF-2D44-8EE6-C350C0508005}"/>
                </c:ext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93CF-2D44-8EE6-C350C0508005}"/>
                </c:ext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50AF-684A-B028-B5C83078D9A0}"/>
                </c:ext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50AF-684A-B028-B5C83078D9A0}"/>
                </c:ext>
              </c:extLst>
            </c:dLbl>
            <c:dLbl>
              <c:idx val="26"/>
              <c:layout>
                <c:manualLayout>
                  <c:x val="2.0172382174949568E-2"/>
                  <c:y val="2.67558528428098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93CF-2D44-8EE6-C350C0508005}"/>
                </c:ext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93CF-2D44-8EE6-C350C0508005}"/>
                </c:ext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93CF-2D44-8EE6-C350C0508005}"/>
                </c:ext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93CF-2D44-8EE6-C350C0508005}"/>
                </c:ext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93CF-2D44-8EE6-C350C0508005}"/>
                </c:ext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93CF-2D44-8EE6-C350C05080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Sheet1!$A$2:$A$40</c:f>
              <c:strCache>
                <c:ptCount val="36"/>
                <c:pt idx="0">
                  <c:v>2018-2022</c:v>
                </c:pt>
                <c:pt idx="6">
                  <c:v>2019-2023</c:v>
                </c:pt>
                <c:pt idx="12">
                  <c:v>2020-2024</c:v>
                </c:pt>
                <c:pt idx="18">
                  <c:v>2021-2025</c:v>
                </c:pt>
                <c:pt idx="24">
                  <c:v>2022-2026</c:v>
                </c:pt>
                <c:pt idx="29">
                  <c:v>2023-2027</c:v>
                </c:pt>
                <c:pt idx="35">
                  <c:v>2024-2028</c:v>
                </c:pt>
              </c:strCache>
            </c:strRef>
          </c:cat>
          <c:val>
            <c:numRef>
              <c:f>Sheet1!$D$2:$D$40</c:f>
              <c:numCache>
                <c:formatCode>General</c:formatCode>
                <c:ptCount val="39"/>
                <c:pt idx="0">
                  <c:v>0</c:v>
                </c:pt>
                <c:pt idx="1">
                  <c:v>0</c:v>
                </c:pt>
                <c:pt idx="2" formatCode="0.00%">
                  <c:v>0.88888888888888884</c:v>
                </c:pt>
                <c:pt idx="6">
                  <c:v>0</c:v>
                </c:pt>
                <c:pt idx="7">
                  <c:v>0</c:v>
                </c:pt>
                <c:pt idx="8" formatCode="0.00%">
                  <c:v>0.88888888888888884</c:v>
                </c:pt>
                <c:pt idx="12">
                  <c:v>0</c:v>
                </c:pt>
                <c:pt idx="13">
                  <c:v>0</c:v>
                </c:pt>
                <c:pt idx="14" formatCode="0.00%">
                  <c:v>0.61639999999999995</c:v>
                </c:pt>
                <c:pt idx="18">
                  <c:v>0</c:v>
                </c:pt>
                <c:pt idx="19">
                  <c:v>0</c:v>
                </c:pt>
                <c:pt idx="20" formatCode="0.00%">
                  <c:v>0.63009999999999999</c:v>
                </c:pt>
                <c:pt idx="24">
                  <c:v>0</c:v>
                </c:pt>
                <c:pt idx="25">
                  <c:v>0</c:v>
                </c:pt>
                <c:pt idx="26" formatCode="0.00%">
                  <c:v>0.58333333333333337</c:v>
                </c:pt>
                <c:pt idx="29">
                  <c:v>0</c:v>
                </c:pt>
                <c:pt idx="30">
                  <c:v>0</c:v>
                </c:pt>
                <c:pt idx="31" formatCode="0.00%">
                  <c:v>0.8666666666666667</c:v>
                </c:pt>
                <c:pt idx="32">
                  <c:v>0</c:v>
                </c:pt>
                <c:pt idx="36">
                  <c:v>0</c:v>
                </c:pt>
                <c:pt idx="3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0-50AF-684A-B028-B5C83078D9A0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Anul IV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Pt>
            <c:idx val="6"/>
            <c:invertIfNegative val="0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2-50AF-684A-B028-B5C83078D9A0}"/>
              </c:ext>
            </c:extLst>
          </c:dPt>
          <c:dLbls>
            <c:dLbl>
              <c:idx val="3"/>
              <c:layout>
                <c:manualLayout>
                  <c:x val="1.9342359767891663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50AF-684A-B028-B5C83078D9A0}"/>
                </c:ext>
              </c:extLst>
            </c:dLbl>
            <c:dLbl>
              <c:idx val="8"/>
              <c:layout>
                <c:manualLayout>
                  <c:x val="1.6394013929785359E-2"/>
                  <c:y val="1.38491109104181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50AF-684A-B028-B5C83078D9A0}"/>
                </c:ext>
              </c:extLst>
            </c:dLbl>
            <c:dLbl>
              <c:idx val="9"/>
              <c:layout>
                <c:manualLayout>
                  <c:x val="2.3840160223874418E-2"/>
                  <c:y val="5.351170568561820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737208875848152E-2"/>
                      <c:h val="3.741816553867220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93CF-2D44-8EE6-C350C0508005}"/>
                </c:ext>
              </c:extLst>
            </c:dLbl>
            <c:dLbl>
              <c:idx val="13"/>
              <c:layout>
                <c:manualLayout>
                  <c:x val="1.6597893191510137E-2"/>
                  <c:y val="1.03388157848820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50AF-684A-B028-B5C83078D9A0}"/>
                </c:ext>
              </c:extLst>
            </c:dLbl>
            <c:dLbl>
              <c:idx val="18"/>
              <c:layout>
                <c:manualLayout>
                  <c:x val="1.6394013929785317E-2"/>
                  <c:y val="1.035612438181089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6-50AF-684A-B028-B5C83078D9A0}"/>
                </c:ext>
              </c:extLst>
            </c:dLbl>
            <c:dLbl>
              <c:idx val="21"/>
              <c:layout>
                <c:manualLayout>
                  <c:x val="5.5015587749861787E-3"/>
                  <c:y val="1.60535117056855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93CF-2D44-8EE6-C350C0508005}"/>
                </c:ext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93CF-2D44-8EE6-C350C0508005}"/>
                </c:ext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93CF-2D44-8EE6-C350C0508005}"/>
                </c:ext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93CF-2D44-8EE6-C350C05080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Sheet1!$A$2:$A$40</c:f>
              <c:strCache>
                <c:ptCount val="36"/>
                <c:pt idx="0">
                  <c:v>2018-2022</c:v>
                </c:pt>
                <c:pt idx="6">
                  <c:v>2019-2023</c:v>
                </c:pt>
                <c:pt idx="12">
                  <c:v>2020-2024</c:v>
                </c:pt>
                <c:pt idx="18">
                  <c:v>2021-2025</c:v>
                </c:pt>
                <c:pt idx="24">
                  <c:v>2022-2026</c:v>
                </c:pt>
                <c:pt idx="29">
                  <c:v>2023-2027</c:v>
                </c:pt>
                <c:pt idx="35">
                  <c:v>2024-2028</c:v>
                </c:pt>
              </c:strCache>
            </c:strRef>
          </c:cat>
          <c:val>
            <c:numRef>
              <c:f>Sheet1!$E$2:$E$40</c:f>
              <c:numCache>
                <c:formatCode>General</c:formatCode>
                <c:ptCount val="39"/>
                <c:pt idx="3" formatCode="0.00%">
                  <c:v>0.77777777777777779</c:v>
                </c:pt>
                <c:pt idx="9" formatCode="0.00%">
                  <c:v>0.77777777777777779</c:v>
                </c:pt>
                <c:pt idx="15" formatCode="0.00%">
                  <c:v>0.84</c:v>
                </c:pt>
                <c:pt idx="21" formatCode="0.00%">
                  <c:v>0.72</c:v>
                </c:pt>
                <c:pt idx="27" formatCode="0.00%">
                  <c:v>0.58333333333333337</c:v>
                </c:pt>
                <c:pt idx="33">
                  <c:v>0</c:v>
                </c:pt>
                <c:pt idx="3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7-50AF-684A-B028-B5C83078D9A0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Absolvenți*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1.8338529249954154E-2"/>
                  <c:y val="8.026755852842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CF-2D44-8EE6-C350C0508005}"/>
                </c:ext>
              </c:extLst>
            </c:dLbl>
            <c:dLbl>
              <c:idx val="10"/>
              <c:layout>
                <c:manualLayout>
                  <c:x val="1.2836970474967874E-2"/>
                  <c:y val="5.35117056856182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3CF-2D44-8EE6-C350C0508005}"/>
                </c:ext>
              </c:extLst>
            </c:dLbl>
            <c:dLbl>
              <c:idx val="16"/>
              <c:layout>
                <c:manualLayout>
                  <c:x val="1.833852924995415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3CF-2D44-8EE6-C350C0508005}"/>
                </c:ext>
              </c:extLst>
            </c:dLbl>
            <c:dLbl>
              <c:idx val="22"/>
              <c:layout>
                <c:manualLayout>
                  <c:x val="0"/>
                  <c:y val="1.87290969899665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3CF-2D44-8EE6-C350C0508005}"/>
                </c:ext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93CF-2D44-8EE6-C350C05080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Sheet1!$A$2:$A$40</c:f>
              <c:strCache>
                <c:ptCount val="36"/>
                <c:pt idx="0">
                  <c:v>2018-2022</c:v>
                </c:pt>
                <c:pt idx="6">
                  <c:v>2019-2023</c:v>
                </c:pt>
                <c:pt idx="12">
                  <c:v>2020-2024</c:v>
                </c:pt>
                <c:pt idx="18">
                  <c:v>2021-2025</c:v>
                </c:pt>
                <c:pt idx="24">
                  <c:v>2022-2026</c:v>
                </c:pt>
                <c:pt idx="29">
                  <c:v>2023-2027</c:v>
                </c:pt>
                <c:pt idx="35">
                  <c:v>2024-2028</c:v>
                </c:pt>
              </c:strCache>
            </c:strRef>
          </c:cat>
          <c:val>
            <c:numRef>
              <c:f>Sheet1!$F$2:$F$40</c:f>
              <c:numCache>
                <c:formatCode>General</c:formatCode>
                <c:ptCount val="39"/>
                <c:pt idx="4" formatCode="0.00%">
                  <c:v>0.72222222222222221</c:v>
                </c:pt>
                <c:pt idx="10" formatCode="0.00%">
                  <c:v>0.72222222222222221</c:v>
                </c:pt>
                <c:pt idx="16" formatCode="0.00%">
                  <c:v>0.46579999999999999</c:v>
                </c:pt>
                <c:pt idx="22" formatCode="0.00%">
                  <c:v>0.9</c:v>
                </c:pt>
                <c:pt idx="28" formatCode="0.0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8-50AF-684A-B028-B5C83078D9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171139951"/>
        <c:axId val="324062879"/>
      </c:barChart>
      <c:lineChart>
        <c:grouping val="standard"/>
        <c:varyColors val="0"/>
        <c:ser>
          <c:idx val="5"/>
          <c:order val="5"/>
          <c:tx>
            <c:strRef>
              <c:f>Sheet1!$G$1</c:f>
              <c:strCache>
                <c:ptCount val="1"/>
                <c:pt idx="0">
                  <c:v>Media FMT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lumMod val="60000"/>
                </a:schemeClr>
              </a:solidFill>
              <a:ln w="9525">
                <a:solidFill>
                  <a:schemeClr val="accent5">
                    <a:lumMod val="60000"/>
                  </a:schemeClr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50AF-684A-B028-B5C83078D9A0}"/>
                </c:ext>
              </c:extLst>
            </c:dLbl>
            <c:dLbl>
              <c:idx val="1"/>
              <c:layout>
                <c:manualLayout>
                  <c:x val="-9.4728171334431635E-2"/>
                  <c:y val="6.47983152438036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3CF-2D44-8EE6-C350C0508005}"/>
                </c:ext>
              </c:extLst>
            </c:dLbl>
            <c:dLbl>
              <c:idx val="2"/>
              <c:layout>
                <c:manualLayout>
                  <c:x val="-0.11186502842472033"/>
                  <c:y val="2.6755852842808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CF-2D44-8EE6-C350C0508005}"/>
                </c:ext>
              </c:extLst>
            </c:dLbl>
            <c:dLbl>
              <c:idx val="6"/>
              <c:layout>
                <c:manualLayout>
                  <c:x val="-4.4012470199890005E-2"/>
                  <c:y val="-2.6755852842809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3CF-2D44-8EE6-C350C0508005}"/>
                </c:ext>
              </c:extLst>
            </c:dLbl>
            <c:dLbl>
              <c:idx val="7"/>
              <c:layout>
                <c:manualLayout>
                  <c:x val="-6.785255822483037E-2"/>
                  <c:y val="1.8729096989966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3CF-2D44-8EE6-C350C0508005}"/>
                </c:ext>
              </c:extLst>
            </c:dLbl>
            <c:dLbl>
              <c:idx val="8"/>
              <c:layout>
                <c:manualLayout>
                  <c:x val="-6.6018705299834987E-2"/>
                  <c:y val="8.026755852842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CF-2D44-8EE6-C350C0508005}"/>
                </c:ext>
              </c:extLst>
            </c:dLbl>
            <c:dLbl>
              <c:idx val="12"/>
              <c:layout>
                <c:manualLayout>
                  <c:x val="-4.4012470199889971E-2"/>
                  <c:y val="-1.8729096989966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3CF-2D44-8EE6-C350C0508005}"/>
                </c:ext>
              </c:extLst>
            </c:dLbl>
            <c:dLbl>
              <c:idx val="13"/>
              <c:layout>
                <c:manualLayout>
                  <c:x val="3.6677780489248841E-3"/>
                  <c:y val="-8.0267558528428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737208875848152E-2"/>
                      <c:h val="3.741816553867220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93CF-2D44-8EE6-C350C0508005}"/>
                </c:ext>
              </c:extLst>
            </c:dLbl>
            <c:dLbl>
              <c:idx val="14"/>
              <c:layout>
                <c:manualLayout>
                  <c:x val="-5.8683293599853359E-2"/>
                  <c:y val="3.47826086956521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3CF-2D44-8EE6-C350C0508005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3CF-2D44-8EE6-C350C0508005}"/>
                </c:ext>
              </c:extLst>
            </c:dLbl>
            <c:dLbl>
              <c:idx val="19"/>
              <c:layout>
                <c:manualLayout>
                  <c:x val="-9.1692646249771446E-3"/>
                  <c:y val="-1.6053511705685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3CF-2D44-8EE6-C350C0508005}"/>
                </c:ext>
              </c:extLst>
            </c:dLbl>
            <c:dLbl>
              <c:idx val="20"/>
              <c:layout>
                <c:manualLayout>
                  <c:x val="-3.6677058499907634E-3"/>
                  <c:y val="-5.0836120401337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93CF-2D44-8EE6-C350C0508005}"/>
                </c:ext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3CF-2D44-8EE6-C350C0508005}"/>
                </c:ext>
              </c:extLst>
            </c:dLbl>
            <c:dLbl>
              <c:idx val="26"/>
              <c:layout>
                <c:manualLayout>
                  <c:x val="-8.0689528699798341E-2"/>
                  <c:y val="2.67558528428093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93CF-2D44-8EE6-C350C0508005}"/>
                </c:ext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3CF-2D44-8EE6-C350C0508005}"/>
                </c:ext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A-50AF-684A-B028-B5C83078D9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Sheet1!$A$2:$A$40</c:f>
              <c:strCache>
                <c:ptCount val="36"/>
                <c:pt idx="0">
                  <c:v>2018-2022</c:v>
                </c:pt>
                <c:pt idx="6">
                  <c:v>2019-2023</c:v>
                </c:pt>
                <c:pt idx="12">
                  <c:v>2020-2024</c:v>
                </c:pt>
                <c:pt idx="18">
                  <c:v>2021-2025</c:v>
                </c:pt>
                <c:pt idx="24">
                  <c:v>2022-2026</c:v>
                </c:pt>
                <c:pt idx="29">
                  <c:v>2023-2027</c:v>
                </c:pt>
                <c:pt idx="35">
                  <c:v>2024-2028</c:v>
                </c:pt>
              </c:strCache>
            </c:strRef>
          </c:cat>
          <c:val>
            <c:numRef>
              <c:f>Sheet1!$G$2:$G$40</c:f>
              <c:numCache>
                <c:formatCode>0.00%</c:formatCode>
                <c:ptCount val="39"/>
                <c:pt idx="0">
                  <c:v>1</c:v>
                </c:pt>
                <c:pt idx="1">
                  <c:v>0.89710000000000001</c:v>
                </c:pt>
                <c:pt idx="2">
                  <c:v>0.76470000000000005</c:v>
                </c:pt>
                <c:pt idx="4">
                  <c:v>0.30880000000000002</c:v>
                </c:pt>
                <c:pt idx="6">
                  <c:v>1</c:v>
                </c:pt>
                <c:pt idx="7">
                  <c:v>0.8970588235294118</c:v>
                </c:pt>
                <c:pt idx="8">
                  <c:v>0.80879999999999996</c:v>
                </c:pt>
                <c:pt idx="10">
                  <c:v>0.30880000000000002</c:v>
                </c:pt>
                <c:pt idx="12">
                  <c:v>1</c:v>
                </c:pt>
                <c:pt idx="13">
                  <c:v>0.86760000000000004</c:v>
                </c:pt>
                <c:pt idx="14">
                  <c:v>0.82350000000000001</c:v>
                </c:pt>
                <c:pt idx="16">
                  <c:v>0.69120000000000004</c:v>
                </c:pt>
                <c:pt idx="18">
                  <c:v>1</c:v>
                </c:pt>
                <c:pt idx="19">
                  <c:v>0.9516</c:v>
                </c:pt>
                <c:pt idx="20">
                  <c:v>0.7581</c:v>
                </c:pt>
                <c:pt idx="22">
                  <c:v>0.4355</c:v>
                </c:pt>
                <c:pt idx="24">
                  <c:v>1</c:v>
                </c:pt>
                <c:pt idx="25">
                  <c:v>0.87301587301587302</c:v>
                </c:pt>
                <c:pt idx="26">
                  <c:v>0.53559999999999997</c:v>
                </c:pt>
                <c:pt idx="29">
                  <c:v>1</c:v>
                </c:pt>
                <c:pt idx="30">
                  <c:v>0.71040000000000003</c:v>
                </c:pt>
                <c:pt idx="31">
                  <c:v>0.83333333333333337</c:v>
                </c:pt>
                <c:pt idx="35">
                  <c:v>1</c:v>
                </c:pt>
                <c:pt idx="36">
                  <c:v>0.90909090909090906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3B-50AF-684A-B028-B5C83078D9A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1139951"/>
        <c:axId val="324062879"/>
      </c:lineChart>
      <c:catAx>
        <c:axId val="1711399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324062879"/>
        <c:crosses val="autoZero"/>
        <c:auto val="1"/>
        <c:lblAlgn val="ctr"/>
        <c:lblOffset val="100"/>
        <c:noMultiLvlLbl val="0"/>
      </c:catAx>
      <c:valAx>
        <c:axId val="324062879"/>
        <c:scaling>
          <c:orientation val="minMax"/>
          <c:max val="1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711399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solidFill>
            <a:schemeClr val="accent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Procentul studenților înmatriculați pe locuri cu taxă la programul de studii universitare de licență </a:t>
            </a:r>
            <a:r>
              <a:rPr lang="en-US" sz="12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Interpretare muzicală - canto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Anul 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298376454830409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82-644F-8DC3-9BC0E0470F1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46A-7249-B5CC-6AB2FF1FF845}"/>
                </c:ext>
              </c:extLst>
            </c:dLbl>
            <c:dLbl>
              <c:idx val="3"/>
              <c:layout>
                <c:manualLayout>
                  <c:x val="1.3888888888888888E-2"/>
                  <c:y val="7.936507936507863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82-644F-8DC3-9BC0E0470F1E}"/>
                </c:ext>
              </c:extLst>
            </c:dLbl>
            <c:dLbl>
              <c:idx val="4"/>
              <c:layout>
                <c:manualLayout>
                  <c:x val="1.38888888888888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82-644F-8DC3-9BC0E0470F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Promoția care a început studiile în 2020</c:v>
                </c:pt>
                <c:pt idx="1">
                  <c:v>Promoția care a început studiile în 2021</c:v>
                </c:pt>
                <c:pt idx="2">
                  <c:v>Promoția care a început studiile în 2022</c:v>
                </c:pt>
                <c:pt idx="3">
                  <c:v>Promoția care a început studiile în 2023</c:v>
                </c:pt>
                <c:pt idx="4">
                  <c:v>Promoția care a început studiile în 2024</c:v>
                </c:pt>
                <c:pt idx="5">
                  <c:v>Promoția care a început studiile în 2025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>
                  <c:v>7.1428571428571425E-2</c:v>
                </c:pt>
                <c:pt idx="1">
                  <c:v>0.13333333333333333</c:v>
                </c:pt>
                <c:pt idx="2">
                  <c:v>0</c:v>
                </c:pt>
                <c:pt idx="3">
                  <c:v>0.2</c:v>
                </c:pt>
                <c:pt idx="4">
                  <c:v>0.2</c:v>
                </c:pt>
                <c:pt idx="5">
                  <c:v>7.6923076923076927E-2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6A-974A-9ECE-891E727B2DE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Anul II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82-644F-8DC3-9BC0E0470F1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82-644F-8DC3-9BC0E0470F1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82-644F-8DC3-9BC0E0470F1E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46A-7249-B5CC-6AB2FF1FF8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Promoția care a început studiile în 2020</c:v>
                </c:pt>
                <c:pt idx="1">
                  <c:v>Promoția care a început studiile în 2021</c:v>
                </c:pt>
                <c:pt idx="2">
                  <c:v>Promoția care a început studiile în 2022</c:v>
                </c:pt>
                <c:pt idx="3">
                  <c:v>Promoția care a început studiile în 2023</c:v>
                </c:pt>
                <c:pt idx="4">
                  <c:v>Promoția care a început studiile în 2024</c:v>
                </c:pt>
                <c:pt idx="5">
                  <c:v>Promoția care a început studiile în 2025</c:v>
                </c:pt>
              </c:strCache>
            </c:strRef>
          </c:cat>
          <c:val>
            <c:numRef>
              <c:f>Sheet1!$C$2:$C$7</c:f>
              <c:numCache>
                <c:formatCode>0%</c:formatCode>
                <c:ptCount val="6"/>
                <c:pt idx="0">
                  <c:v>0.13333333333333333</c:v>
                </c:pt>
                <c:pt idx="1">
                  <c:v>0.13333333333333333</c:v>
                </c:pt>
                <c:pt idx="2">
                  <c:v>0.1111111111111111</c:v>
                </c:pt>
                <c:pt idx="3">
                  <c:v>0.2</c:v>
                </c:pt>
                <c:pt idx="4">
                  <c:v>0.2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6A-974A-9ECE-891E727B2DE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Anul III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46A-7249-B5CC-6AB2FF1FF845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6A-7249-B5CC-6AB2FF1FF845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46A-7249-B5CC-6AB2FF1FF8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Promoția care a început studiile în 2020</c:v>
                </c:pt>
                <c:pt idx="1">
                  <c:v>Promoția care a început studiile în 2021</c:v>
                </c:pt>
                <c:pt idx="2">
                  <c:v>Promoția care a început studiile în 2022</c:v>
                </c:pt>
                <c:pt idx="3">
                  <c:v>Promoția care a început studiile în 2023</c:v>
                </c:pt>
                <c:pt idx="4">
                  <c:v>Promoția care a început studiile în 2024</c:v>
                </c:pt>
                <c:pt idx="5">
                  <c:v>Promoția care a început studiile în 2025</c:v>
                </c:pt>
              </c:strCache>
            </c:strRef>
          </c:cat>
          <c:val>
            <c:numRef>
              <c:f>Sheet1!$D$2:$D$7</c:f>
              <c:numCache>
                <c:formatCode>0%</c:formatCode>
                <c:ptCount val="6"/>
                <c:pt idx="0">
                  <c:v>6.25E-2</c:v>
                </c:pt>
                <c:pt idx="1">
                  <c:v>0.2</c:v>
                </c:pt>
                <c:pt idx="2">
                  <c:v>0</c:v>
                </c:pt>
                <c:pt idx="3">
                  <c:v>0.23076923076923078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6A-974A-9ECE-891E727B2DED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Anul IV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6A-7249-B5CC-6AB2FF1FF845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46A-7249-B5CC-6AB2FF1FF8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Promoția care a început studiile în 2020</c:v>
                </c:pt>
                <c:pt idx="1">
                  <c:v>Promoția care a început studiile în 2021</c:v>
                </c:pt>
                <c:pt idx="2">
                  <c:v>Promoția care a început studiile în 2022</c:v>
                </c:pt>
                <c:pt idx="3">
                  <c:v>Promoția care a început studiile în 2023</c:v>
                </c:pt>
                <c:pt idx="4">
                  <c:v>Promoția care a început studiile în 2024</c:v>
                </c:pt>
                <c:pt idx="5">
                  <c:v>Promoția care a început studiile în 2025</c:v>
                </c:pt>
              </c:strCache>
            </c:strRef>
          </c:cat>
          <c:val>
            <c:numRef>
              <c:f>Sheet1!$E$2:$E$7</c:f>
              <c:numCache>
                <c:formatCode>0.00%</c:formatCode>
                <c:ptCount val="6"/>
                <c:pt idx="0" formatCode="0%">
                  <c:v>7.6923076923076927E-2</c:v>
                </c:pt>
                <c:pt idx="1">
                  <c:v>0.3125</c:v>
                </c:pt>
                <c:pt idx="2">
                  <c:v>0.3125</c:v>
                </c:pt>
                <c:pt idx="3">
                  <c:v>0.41666666666666669</c:v>
                </c:pt>
                <c:pt idx="4" formatCode="General">
                  <c:v>0</c:v>
                </c:pt>
                <c:pt idx="5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82-644F-8DC3-9BC0E0470F1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9481295"/>
        <c:axId val="141499727"/>
      </c:barChart>
      <c:catAx>
        <c:axId val="1279481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141499727"/>
        <c:crosses val="autoZero"/>
        <c:auto val="1"/>
        <c:lblAlgn val="ctr"/>
        <c:lblOffset val="100"/>
        <c:noMultiLvlLbl val="0"/>
      </c:catAx>
      <c:valAx>
        <c:axId val="141499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12794812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9E7C70-E4F9-AE41-9B9B-C78EDB63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uvt</Company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Alexandra Stupinean</cp:lastModifiedBy>
  <cp:revision>15</cp:revision>
  <cp:lastPrinted>2025-12-11T17:08:00Z</cp:lastPrinted>
  <dcterms:created xsi:type="dcterms:W3CDTF">2025-12-11T17:08:00Z</dcterms:created>
  <dcterms:modified xsi:type="dcterms:W3CDTF">2025-12-14T21:19:00Z</dcterms:modified>
</cp:coreProperties>
</file>