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F031A" w14:textId="07F37BE8" w:rsidR="002E74A2" w:rsidRPr="00C15269" w:rsidRDefault="00163545" w:rsidP="00994AA4">
      <w:pPr>
        <w:spacing w:line="276" w:lineRule="auto"/>
        <w:jc w:val="center"/>
        <w:rPr>
          <w:rFonts w:ascii="Calibri" w:hAnsi="Calibri" w:cs="Calibri"/>
          <w:b/>
          <w:bCs/>
          <w:sz w:val="36"/>
          <w:szCs w:val="36"/>
        </w:rPr>
      </w:pPr>
      <w:r w:rsidRPr="00C15269">
        <w:rPr>
          <w:rFonts w:ascii="Calibri" w:hAnsi="Calibri" w:cs="Calibri"/>
          <w:b/>
          <w:bCs/>
          <w:sz w:val="36"/>
          <w:szCs w:val="36"/>
        </w:rPr>
        <w:t>Analiz</w:t>
      </w:r>
      <w:r w:rsidR="000A74CD" w:rsidRPr="00C15269">
        <w:rPr>
          <w:rFonts w:ascii="Calibri" w:hAnsi="Calibri" w:cs="Calibri"/>
          <w:b/>
          <w:bCs/>
          <w:sz w:val="36"/>
          <w:szCs w:val="36"/>
        </w:rPr>
        <w:t>a</w:t>
      </w:r>
      <w:r w:rsidRPr="00C15269">
        <w:rPr>
          <w:rFonts w:ascii="Calibri" w:hAnsi="Calibri" w:cs="Calibri"/>
          <w:b/>
          <w:bCs/>
          <w:sz w:val="36"/>
          <w:szCs w:val="36"/>
        </w:rPr>
        <w:t xml:space="preserve"> </w:t>
      </w:r>
      <w:r w:rsidR="000C253F" w:rsidRPr="00C15269">
        <w:rPr>
          <w:rFonts w:ascii="Calibri" w:hAnsi="Calibri" w:cs="Calibri"/>
          <w:b/>
          <w:bCs/>
          <w:sz w:val="36"/>
          <w:szCs w:val="36"/>
        </w:rPr>
        <w:t>(</w:t>
      </w:r>
      <w:r w:rsidRPr="00C15269">
        <w:rPr>
          <w:rFonts w:ascii="Calibri" w:hAnsi="Calibri" w:cs="Calibri"/>
          <w:b/>
          <w:bCs/>
          <w:sz w:val="36"/>
          <w:szCs w:val="36"/>
        </w:rPr>
        <w:t>audit</w:t>
      </w:r>
      <w:r w:rsidR="000A74CD" w:rsidRPr="00C15269">
        <w:rPr>
          <w:rFonts w:ascii="Calibri" w:hAnsi="Calibri" w:cs="Calibri"/>
          <w:b/>
          <w:bCs/>
          <w:sz w:val="36"/>
          <w:szCs w:val="36"/>
        </w:rPr>
        <w:t>ul</w:t>
      </w:r>
      <w:r w:rsidR="000C253F" w:rsidRPr="00C15269">
        <w:rPr>
          <w:rFonts w:ascii="Calibri" w:hAnsi="Calibri" w:cs="Calibri"/>
          <w:b/>
          <w:bCs/>
          <w:sz w:val="36"/>
          <w:szCs w:val="36"/>
        </w:rPr>
        <w:t>)</w:t>
      </w:r>
      <w:r w:rsidRPr="00C15269">
        <w:rPr>
          <w:rFonts w:ascii="Calibri" w:hAnsi="Calibri" w:cs="Calibri"/>
          <w:b/>
          <w:bCs/>
          <w:sz w:val="36"/>
          <w:szCs w:val="36"/>
        </w:rPr>
        <w:t xml:space="preserve"> program</w:t>
      </w:r>
      <w:r w:rsidR="00C74E84" w:rsidRPr="00C15269">
        <w:rPr>
          <w:rFonts w:ascii="Calibri" w:hAnsi="Calibri" w:cs="Calibri"/>
          <w:b/>
          <w:bCs/>
          <w:sz w:val="36"/>
          <w:szCs w:val="36"/>
        </w:rPr>
        <w:t xml:space="preserve">ului </w:t>
      </w:r>
      <w:r w:rsidRPr="00C15269">
        <w:rPr>
          <w:rFonts w:ascii="Calibri" w:hAnsi="Calibri" w:cs="Calibri"/>
          <w:b/>
          <w:bCs/>
          <w:sz w:val="36"/>
          <w:szCs w:val="36"/>
        </w:rPr>
        <w:t>de studii universitare</w:t>
      </w:r>
      <w:r w:rsidR="002E74A2" w:rsidRPr="00C15269">
        <w:rPr>
          <w:rFonts w:ascii="Calibri" w:hAnsi="Calibri" w:cs="Calibri"/>
          <w:b/>
          <w:bCs/>
          <w:sz w:val="36"/>
          <w:szCs w:val="36"/>
        </w:rPr>
        <w:t xml:space="preserve"> </w:t>
      </w:r>
    </w:p>
    <w:p w14:paraId="564790CD" w14:textId="04FCA436" w:rsidR="00163545" w:rsidRPr="00C15269" w:rsidRDefault="00362343" w:rsidP="00994AA4">
      <w:pPr>
        <w:tabs>
          <w:tab w:val="center" w:pos="4677"/>
          <w:tab w:val="left" w:pos="8361"/>
        </w:tabs>
        <w:spacing w:line="276" w:lineRule="auto"/>
        <w:rPr>
          <w:rFonts w:ascii="Calibri" w:hAnsi="Calibri" w:cs="Calibri"/>
          <w:b/>
          <w:bCs/>
          <w:sz w:val="36"/>
          <w:szCs w:val="36"/>
        </w:rPr>
      </w:pPr>
      <w:r w:rsidRPr="00C15269">
        <w:rPr>
          <w:rFonts w:ascii="Calibri" w:hAnsi="Calibri" w:cs="Calibri"/>
          <w:b/>
          <w:bCs/>
          <w:sz w:val="36"/>
          <w:szCs w:val="36"/>
        </w:rPr>
        <w:tab/>
      </w:r>
      <w:r w:rsidR="002E74A2" w:rsidRPr="00C15269">
        <w:rPr>
          <w:rFonts w:ascii="Calibri" w:hAnsi="Calibri" w:cs="Calibri"/>
          <w:b/>
          <w:bCs/>
          <w:sz w:val="36"/>
          <w:szCs w:val="36"/>
        </w:rPr>
        <w:t>de licență</w:t>
      </w:r>
      <w:r w:rsidR="00841D76" w:rsidRPr="00C15269">
        <w:rPr>
          <w:rFonts w:ascii="Calibri" w:hAnsi="Calibri" w:cs="Calibri"/>
          <w:b/>
          <w:bCs/>
          <w:i/>
          <w:iCs/>
          <w:sz w:val="36"/>
          <w:szCs w:val="36"/>
        </w:rPr>
        <w:t xml:space="preserve"> Interpretare muzicală - instrumente</w:t>
      </w:r>
      <w:r w:rsidRPr="00C15269">
        <w:rPr>
          <w:rFonts w:ascii="Calibri" w:hAnsi="Calibri" w:cs="Calibri"/>
          <w:b/>
          <w:bCs/>
          <w:i/>
          <w:iCs/>
          <w:sz w:val="36"/>
          <w:szCs w:val="36"/>
        </w:rPr>
        <w:tab/>
      </w:r>
    </w:p>
    <w:p w14:paraId="39D77477" w14:textId="77777777" w:rsidR="000C253F" w:rsidRPr="00C15269" w:rsidRDefault="000C253F" w:rsidP="00994AA4">
      <w:pPr>
        <w:spacing w:line="276" w:lineRule="auto"/>
        <w:jc w:val="center"/>
        <w:rPr>
          <w:rFonts w:ascii="Calibri" w:hAnsi="Calibri" w:cs="Calibri"/>
          <w:b/>
          <w:bCs/>
          <w:sz w:val="20"/>
          <w:szCs w:val="20"/>
        </w:rPr>
      </w:pPr>
    </w:p>
    <w:p w14:paraId="2B6AA332" w14:textId="5B482483" w:rsidR="002E74A2" w:rsidRPr="00C15269" w:rsidRDefault="002E74A2" w:rsidP="00994AA4">
      <w:pPr>
        <w:spacing w:line="276" w:lineRule="auto"/>
        <w:jc w:val="center"/>
        <w:rPr>
          <w:rFonts w:ascii="Calibri" w:hAnsi="Calibri" w:cs="Calibri"/>
          <w:b/>
          <w:bCs/>
          <w:sz w:val="32"/>
          <w:szCs w:val="32"/>
          <w:u w:val="single"/>
        </w:rPr>
      </w:pPr>
      <w:r w:rsidRPr="00C15269">
        <w:rPr>
          <w:rFonts w:ascii="Calibri" w:hAnsi="Calibri" w:cs="Calibri"/>
          <w:b/>
          <w:bCs/>
          <w:sz w:val="32"/>
          <w:szCs w:val="32"/>
          <w:u w:val="single"/>
        </w:rPr>
        <w:t>Cuprins</w:t>
      </w:r>
    </w:p>
    <w:p w14:paraId="151BE157" w14:textId="77777777" w:rsidR="002E74A2" w:rsidRPr="00C15269" w:rsidRDefault="002E74A2" w:rsidP="00994AA4">
      <w:pPr>
        <w:spacing w:line="276" w:lineRule="auto"/>
        <w:jc w:val="center"/>
        <w:rPr>
          <w:rFonts w:ascii="Calibri" w:hAnsi="Calibri" w:cs="Calibri"/>
          <w:b/>
          <w:bCs/>
          <w:sz w:val="20"/>
          <w:szCs w:val="20"/>
          <w:u w:val="single"/>
        </w:rPr>
      </w:pPr>
    </w:p>
    <w:p w14:paraId="7B676AF1" w14:textId="7737A562" w:rsidR="00045AB3" w:rsidRPr="00C15269" w:rsidRDefault="00BF18FB" w:rsidP="00994AA4">
      <w:pPr>
        <w:pStyle w:val="TOC1"/>
        <w:spacing w:before="0" w:line="276" w:lineRule="auto"/>
        <w:rPr>
          <w:rFonts w:ascii="Calibri" w:eastAsiaTheme="minorEastAsia" w:hAnsi="Calibri" w:cs="Calibri"/>
          <w:b w:val="0"/>
          <w:bCs w:val="0"/>
          <w:i w:val="0"/>
          <w:iCs w:val="0"/>
          <w:noProof/>
          <w:kern w:val="2"/>
          <w:lang w:val="en-RO" w:eastAsia="en-US"/>
          <w14:ligatures w14:val="standardContextual"/>
        </w:rPr>
      </w:pPr>
      <w:r w:rsidRPr="00C15269">
        <w:rPr>
          <w:rFonts w:ascii="Calibri" w:hAnsi="Calibri" w:cs="Calibri"/>
          <w:caps/>
          <w:sz w:val="20"/>
          <w:szCs w:val="20"/>
        </w:rPr>
        <w:fldChar w:fldCharType="begin"/>
      </w:r>
      <w:r w:rsidRPr="00C15269">
        <w:rPr>
          <w:rFonts w:ascii="Calibri" w:hAnsi="Calibri" w:cs="Calibri"/>
          <w:caps/>
          <w:sz w:val="20"/>
          <w:szCs w:val="20"/>
        </w:rPr>
        <w:instrText xml:space="preserve"> TOC \o "1-3" \h \z \u </w:instrText>
      </w:r>
      <w:r w:rsidRPr="00C15269">
        <w:rPr>
          <w:rFonts w:ascii="Calibri" w:hAnsi="Calibri" w:cs="Calibri"/>
          <w:caps/>
          <w:sz w:val="20"/>
          <w:szCs w:val="20"/>
        </w:rPr>
        <w:fldChar w:fldCharType="separate"/>
      </w:r>
      <w:hyperlink w:anchor="_Toc215050846" w:history="1">
        <w:r w:rsidR="00045AB3" w:rsidRPr="00C15269">
          <w:rPr>
            <w:rStyle w:val="Hyperlink"/>
            <w:rFonts w:ascii="Calibri" w:hAnsi="Calibri" w:cs="Calibri"/>
            <w:noProof/>
          </w:rPr>
          <w:t>1.</w:t>
        </w:r>
        <w:r w:rsidR="00045AB3" w:rsidRPr="00C15269">
          <w:rPr>
            <w:rFonts w:ascii="Calibri" w:eastAsiaTheme="minorEastAsia" w:hAnsi="Calibri" w:cs="Calibri"/>
            <w:b w:val="0"/>
            <w:bCs w:val="0"/>
            <w:i w:val="0"/>
            <w:iCs w:val="0"/>
            <w:noProof/>
            <w:kern w:val="2"/>
            <w:lang w:val="en-RO" w:eastAsia="en-US"/>
            <w14:ligatures w14:val="standardContextual"/>
          </w:rPr>
          <w:tab/>
        </w:r>
        <w:r w:rsidR="00045AB3" w:rsidRPr="00C15269">
          <w:rPr>
            <w:rStyle w:val="Hyperlink"/>
            <w:rFonts w:ascii="Calibri" w:hAnsi="Calibri" w:cs="Calibri"/>
            <w:noProof/>
          </w:rPr>
          <w:t>Contextul programului de studii universitare</w:t>
        </w:r>
        <w:r w:rsidR="00045AB3" w:rsidRPr="00C15269">
          <w:rPr>
            <w:rFonts w:ascii="Calibri" w:hAnsi="Calibri" w:cs="Calibri"/>
            <w:noProof/>
            <w:webHidden/>
          </w:rPr>
          <w:tab/>
        </w:r>
        <w:r w:rsidR="00045AB3" w:rsidRPr="00C15269">
          <w:rPr>
            <w:rFonts w:ascii="Calibri" w:hAnsi="Calibri" w:cs="Calibri"/>
            <w:noProof/>
            <w:webHidden/>
          </w:rPr>
          <w:fldChar w:fldCharType="begin"/>
        </w:r>
        <w:r w:rsidR="00045AB3" w:rsidRPr="00C15269">
          <w:rPr>
            <w:rFonts w:ascii="Calibri" w:hAnsi="Calibri" w:cs="Calibri"/>
            <w:noProof/>
            <w:webHidden/>
          </w:rPr>
          <w:instrText xml:space="preserve"> PAGEREF _Toc215050846 \h </w:instrText>
        </w:r>
        <w:r w:rsidR="00045AB3" w:rsidRPr="00C15269">
          <w:rPr>
            <w:rFonts w:ascii="Calibri" w:hAnsi="Calibri" w:cs="Calibri"/>
            <w:noProof/>
            <w:webHidden/>
          </w:rPr>
        </w:r>
        <w:r w:rsidR="00045AB3" w:rsidRPr="00C15269">
          <w:rPr>
            <w:rFonts w:ascii="Calibri" w:hAnsi="Calibri" w:cs="Calibri"/>
            <w:noProof/>
            <w:webHidden/>
          </w:rPr>
          <w:fldChar w:fldCharType="separate"/>
        </w:r>
        <w:r w:rsidR="00994AA4">
          <w:rPr>
            <w:rFonts w:ascii="Calibri" w:hAnsi="Calibri" w:cs="Calibri"/>
            <w:noProof/>
            <w:webHidden/>
          </w:rPr>
          <w:t>2</w:t>
        </w:r>
        <w:r w:rsidR="00045AB3" w:rsidRPr="00C15269">
          <w:rPr>
            <w:rFonts w:ascii="Calibri" w:hAnsi="Calibri" w:cs="Calibri"/>
            <w:noProof/>
            <w:webHidden/>
          </w:rPr>
          <w:fldChar w:fldCharType="end"/>
        </w:r>
      </w:hyperlink>
    </w:p>
    <w:p w14:paraId="497E9629" w14:textId="20985EC0" w:rsidR="00045AB3" w:rsidRPr="00C15269" w:rsidRDefault="00045AB3" w:rsidP="00994AA4">
      <w:pPr>
        <w:pStyle w:val="TOC1"/>
        <w:spacing w:before="0" w:line="276" w:lineRule="auto"/>
        <w:rPr>
          <w:rFonts w:ascii="Calibri" w:eastAsiaTheme="minorEastAsia" w:hAnsi="Calibri" w:cs="Calibri"/>
          <w:b w:val="0"/>
          <w:bCs w:val="0"/>
          <w:i w:val="0"/>
          <w:iCs w:val="0"/>
          <w:noProof/>
          <w:kern w:val="2"/>
          <w:lang w:val="en-RO" w:eastAsia="en-US"/>
          <w14:ligatures w14:val="standardContextual"/>
        </w:rPr>
      </w:pPr>
      <w:hyperlink w:anchor="_Toc215050847" w:history="1">
        <w:r w:rsidRPr="00C15269">
          <w:rPr>
            <w:rStyle w:val="Hyperlink"/>
            <w:rFonts w:ascii="Calibri" w:hAnsi="Calibri" w:cs="Calibri"/>
            <w:noProof/>
          </w:rPr>
          <w:t>2.</w:t>
        </w:r>
        <w:r w:rsidRPr="00C15269">
          <w:rPr>
            <w:rFonts w:ascii="Calibri" w:eastAsiaTheme="minorEastAsia" w:hAnsi="Calibri" w:cs="Calibri"/>
            <w:b w:val="0"/>
            <w:bCs w:val="0"/>
            <w:i w:val="0"/>
            <w:iCs w:val="0"/>
            <w:noProof/>
            <w:kern w:val="2"/>
            <w:lang w:val="en-RO" w:eastAsia="en-US"/>
            <w14:ligatures w14:val="standardContextual"/>
          </w:rPr>
          <w:tab/>
        </w:r>
        <w:r w:rsidRPr="00C15269">
          <w:rPr>
            <w:rStyle w:val="Hyperlink"/>
            <w:rFonts w:ascii="Calibri" w:hAnsi="Calibri" w:cs="Calibri"/>
            <w:noProof/>
            <w:lang w:eastAsia="en-US"/>
          </w:rPr>
          <w:t>Date statistice privind procesul de admitere</w:t>
        </w:r>
        <w:r w:rsidRPr="00C15269">
          <w:rPr>
            <w:rFonts w:ascii="Calibri" w:hAnsi="Calibri" w:cs="Calibri"/>
            <w:noProof/>
            <w:webHidden/>
          </w:rPr>
          <w:tab/>
        </w:r>
        <w:r w:rsidRPr="00C15269">
          <w:rPr>
            <w:rFonts w:ascii="Calibri" w:hAnsi="Calibri" w:cs="Calibri"/>
            <w:noProof/>
            <w:webHidden/>
          </w:rPr>
          <w:fldChar w:fldCharType="begin"/>
        </w:r>
        <w:r w:rsidRPr="00C15269">
          <w:rPr>
            <w:rFonts w:ascii="Calibri" w:hAnsi="Calibri" w:cs="Calibri"/>
            <w:noProof/>
            <w:webHidden/>
          </w:rPr>
          <w:instrText xml:space="preserve"> PAGEREF _Toc215050847 \h </w:instrText>
        </w:r>
        <w:r w:rsidRPr="00C15269">
          <w:rPr>
            <w:rFonts w:ascii="Calibri" w:hAnsi="Calibri" w:cs="Calibri"/>
            <w:noProof/>
            <w:webHidden/>
          </w:rPr>
        </w:r>
        <w:r w:rsidRPr="00C15269">
          <w:rPr>
            <w:rFonts w:ascii="Calibri" w:hAnsi="Calibri" w:cs="Calibri"/>
            <w:noProof/>
            <w:webHidden/>
          </w:rPr>
          <w:fldChar w:fldCharType="separate"/>
        </w:r>
        <w:r w:rsidR="00994AA4">
          <w:rPr>
            <w:rFonts w:ascii="Calibri" w:hAnsi="Calibri" w:cs="Calibri"/>
            <w:noProof/>
            <w:webHidden/>
          </w:rPr>
          <w:t>3</w:t>
        </w:r>
        <w:r w:rsidRPr="00C15269">
          <w:rPr>
            <w:rFonts w:ascii="Calibri" w:hAnsi="Calibri" w:cs="Calibri"/>
            <w:noProof/>
            <w:webHidden/>
          </w:rPr>
          <w:fldChar w:fldCharType="end"/>
        </w:r>
      </w:hyperlink>
    </w:p>
    <w:p w14:paraId="1853916B" w14:textId="14AC869D" w:rsidR="00045AB3" w:rsidRPr="00C15269" w:rsidRDefault="00045AB3" w:rsidP="00994AA4">
      <w:pPr>
        <w:pStyle w:val="TOC2"/>
        <w:tabs>
          <w:tab w:val="left" w:pos="960"/>
          <w:tab w:val="right" w:leader="dot" w:pos="9344"/>
        </w:tabs>
        <w:spacing w:before="0" w:line="276" w:lineRule="auto"/>
        <w:rPr>
          <w:rFonts w:ascii="Calibri" w:eastAsiaTheme="minorEastAsia" w:hAnsi="Calibri" w:cs="Calibri"/>
          <w:b w:val="0"/>
          <w:bCs w:val="0"/>
          <w:noProof/>
          <w:kern w:val="2"/>
          <w:sz w:val="24"/>
          <w:szCs w:val="24"/>
          <w:lang w:val="en-RO" w:eastAsia="en-US"/>
          <w14:ligatures w14:val="standardContextual"/>
        </w:rPr>
      </w:pPr>
      <w:hyperlink w:anchor="_Toc215050848" w:history="1">
        <w:r w:rsidRPr="00C15269">
          <w:rPr>
            <w:rStyle w:val="Hyperlink"/>
            <w:rFonts w:ascii="Calibri" w:hAnsi="Calibri" w:cs="Calibri"/>
            <w:noProof/>
            <w:lang w:eastAsia="en-US"/>
          </w:rPr>
          <w:t>2.1.</w:t>
        </w:r>
        <w:r w:rsidRPr="00C15269">
          <w:rPr>
            <w:rFonts w:ascii="Calibri" w:eastAsiaTheme="minorEastAsia" w:hAnsi="Calibri" w:cs="Calibri"/>
            <w:b w:val="0"/>
            <w:bCs w:val="0"/>
            <w:noProof/>
            <w:kern w:val="2"/>
            <w:sz w:val="24"/>
            <w:szCs w:val="24"/>
            <w:lang w:val="en-RO" w:eastAsia="en-US"/>
            <w14:ligatures w14:val="standardContextual"/>
          </w:rPr>
          <w:tab/>
        </w:r>
        <w:r w:rsidRPr="00C15269">
          <w:rPr>
            <w:rStyle w:val="Hyperlink"/>
            <w:rFonts w:ascii="Calibri" w:hAnsi="Calibri" w:cs="Calibri"/>
            <w:noProof/>
          </w:rPr>
          <w:t>Evoluția numărului de studenți înmatriculați în anul I</w:t>
        </w:r>
        <w:r w:rsidRPr="00C15269">
          <w:rPr>
            <w:rFonts w:ascii="Calibri" w:hAnsi="Calibri" w:cs="Calibri"/>
            <w:noProof/>
            <w:webHidden/>
          </w:rPr>
          <w:tab/>
        </w:r>
        <w:r w:rsidRPr="00C15269">
          <w:rPr>
            <w:rFonts w:ascii="Calibri" w:hAnsi="Calibri" w:cs="Calibri"/>
            <w:noProof/>
            <w:webHidden/>
          </w:rPr>
          <w:fldChar w:fldCharType="begin"/>
        </w:r>
        <w:r w:rsidRPr="00C15269">
          <w:rPr>
            <w:rFonts w:ascii="Calibri" w:hAnsi="Calibri" w:cs="Calibri"/>
            <w:noProof/>
            <w:webHidden/>
          </w:rPr>
          <w:instrText xml:space="preserve"> PAGEREF _Toc215050848 \h </w:instrText>
        </w:r>
        <w:r w:rsidRPr="00C15269">
          <w:rPr>
            <w:rFonts w:ascii="Calibri" w:hAnsi="Calibri" w:cs="Calibri"/>
            <w:noProof/>
            <w:webHidden/>
          </w:rPr>
        </w:r>
        <w:r w:rsidRPr="00C15269">
          <w:rPr>
            <w:rFonts w:ascii="Calibri" w:hAnsi="Calibri" w:cs="Calibri"/>
            <w:noProof/>
            <w:webHidden/>
          </w:rPr>
          <w:fldChar w:fldCharType="separate"/>
        </w:r>
        <w:r w:rsidR="00994AA4">
          <w:rPr>
            <w:rFonts w:ascii="Calibri" w:hAnsi="Calibri" w:cs="Calibri"/>
            <w:noProof/>
            <w:webHidden/>
          </w:rPr>
          <w:t>3</w:t>
        </w:r>
        <w:r w:rsidRPr="00C15269">
          <w:rPr>
            <w:rFonts w:ascii="Calibri" w:hAnsi="Calibri" w:cs="Calibri"/>
            <w:noProof/>
            <w:webHidden/>
          </w:rPr>
          <w:fldChar w:fldCharType="end"/>
        </w:r>
      </w:hyperlink>
    </w:p>
    <w:p w14:paraId="58FE6646" w14:textId="13B4E641" w:rsidR="00045AB3" w:rsidRPr="00C15269" w:rsidRDefault="00045AB3" w:rsidP="00994AA4">
      <w:pPr>
        <w:pStyle w:val="TOC2"/>
        <w:tabs>
          <w:tab w:val="left" w:pos="960"/>
          <w:tab w:val="right" w:leader="dot" w:pos="9344"/>
        </w:tabs>
        <w:spacing w:before="0" w:line="276" w:lineRule="auto"/>
        <w:rPr>
          <w:rFonts w:ascii="Calibri" w:eastAsiaTheme="minorEastAsia" w:hAnsi="Calibri" w:cs="Calibri"/>
          <w:b w:val="0"/>
          <w:bCs w:val="0"/>
          <w:noProof/>
          <w:kern w:val="2"/>
          <w:sz w:val="24"/>
          <w:szCs w:val="24"/>
          <w:lang w:val="en-RO" w:eastAsia="en-US"/>
          <w14:ligatures w14:val="standardContextual"/>
        </w:rPr>
      </w:pPr>
      <w:hyperlink w:anchor="_Toc215050849" w:history="1">
        <w:r w:rsidRPr="00C15269">
          <w:rPr>
            <w:rStyle w:val="Hyperlink"/>
            <w:rFonts w:ascii="Calibri" w:hAnsi="Calibri" w:cs="Calibri"/>
            <w:noProof/>
          </w:rPr>
          <w:t>2.2.</w:t>
        </w:r>
        <w:r w:rsidRPr="00C15269">
          <w:rPr>
            <w:rFonts w:ascii="Calibri" w:eastAsiaTheme="minorEastAsia" w:hAnsi="Calibri" w:cs="Calibri"/>
            <w:b w:val="0"/>
            <w:bCs w:val="0"/>
            <w:noProof/>
            <w:kern w:val="2"/>
            <w:sz w:val="24"/>
            <w:szCs w:val="24"/>
            <w:lang w:val="en-RO" w:eastAsia="en-US"/>
            <w14:ligatures w14:val="standardContextual"/>
          </w:rPr>
          <w:tab/>
        </w:r>
        <w:r w:rsidRPr="00C15269">
          <w:rPr>
            <w:rStyle w:val="Hyperlink"/>
            <w:rFonts w:ascii="Calibri" w:hAnsi="Calibri" w:cs="Calibri"/>
            <w:noProof/>
          </w:rPr>
          <w:t>Numărul de candidați la procesul de admitere</w:t>
        </w:r>
        <w:r w:rsidRPr="00C15269">
          <w:rPr>
            <w:rFonts w:ascii="Calibri" w:hAnsi="Calibri" w:cs="Calibri"/>
            <w:noProof/>
            <w:webHidden/>
          </w:rPr>
          <w:tab/>
        </w:r>
        <w:r w:rsidRPr="00C15269">
          <w:rPr>
            <w:rFonts w:ascii="Calibri" w:hAnsi="Calibri" w:cs="Calibri"/>
            <w:noProof/>
            <w:webHidden/>
          </w:rPr>
          <w:fldChar w:fldCharType="begin"/>
        </w:r>
        <w:r w:rsidRPr="00C15269">
          <w:rPr>
            <w:rFonts w:ascii="Calibri" w:hAnsi="Calibri" w:cs="Calibri"/>
            <w:noProof/>
            <w:webHidden/>
          </w:rPr>
          <w:instrText xml:space="preserve"> PAGEREF _Toc215050849 \h </w:instrText>
        </w:r>
        <w:r w:rsidRPr="00C15269">
          <w:rPr>
            <w:rFonts w:ascii="Calibri" w:hAnsi="Calibri" w:cs="Calibri"/>
            <w:noProof/>
            <w:webHidden/>
          </w:rPr>
        </w:r>
        <w:r w:rsidRPr="00C15269">
          <w:rPr>
            <w:rFonts w:ascii="Calibri" w:hAnsi="Calibri" w:cs="Calibri"/>
            <w:noProof/>
            <w:webHidden/>
          </w:rPr>
          <w:fldChar w:fldCharType="separate"/>
        </w:r>
        <w:r w:rsidR="00994AA4">
          <w:rPr>
            <w:rFonts w:ascii="Calibri" w:hAnsi="Calibri" w:cs="Calibri"/>
            <w:noProof/>
            <w:webHidden/>
          </w:rPr>
          <w:t>3</w:t>
        </w:r>
        <w:r w:rsidRPr="00C15269">
          <w:rPr>
            <w:rFonts w:ascii="Calibri" w:hAnsi="Calibri" w:cs="Calibri"/>
            <w:noProof/>
            <w:webHidden/>
          </w:rPr>
          <w:fldChar w:fldCharType="end"/>
        </w:r>
      </w:hyperlink>
    </w:p>
    <w:p w14:paraId="32A6724F" w14:textId="39F0A55B" w:rsidR="00045AB3" w:rsidRPr="00C15269" w:rsidRDefault="00045AB3" w:rsidP="00994AA4">
      <w:pPr>
        <w:pStyle w:val="TOC2"/>
        <w:tabs>
          <w:tab w:val="left" w:pos="960"/>
          <w:tab w:val="right" w:leader="dot" w:pos="9344"/>
        </w:tabs>
        <w:spacing w:before="0" w:line="276" w:lineRule="auto"/>
        <w:rPr>
          <w:rFonts w:ascii="Calibri" w:eastAsiaTheme="minorEastAsia" w:hAnsi="Calibri" w:cs="Calibri"/>
          <w:b w:val="0"/>
          <w:bCs w:val="0"/>
          <w:noProof/>
          <w:kern w:val="2"/>
          <w:sz w:val="24"/>
          <w:szCs w:val="24"/>
          <w:lang w:val="en-RO" w:eastAsia="en-US"/>
          <w14:ligatures w14:val="standardContextual"/>
        </w:rPr>
      </w:pPr>
      <w:hyperlink w:anchor="_Toc215050850" w:history="1">
        <w:r w:rsidRPr="00C15269">
          <w:rPr>
            <w:rStyle w:val="Hyperlink"/>
            <w:rFonts w:ascii="Calibri" w:hAnsi="Calibri" w:cs="Calibri"/>
            <w:noProof/>
            <w:lang w:eastAsia="en-US"/>
          </w:rPr>
          <w:t>2.3.</w:t>
        </w:r>
        <w:r w:rsidRPr="00C15269">
          <w:rPr>
            <w:rFonts w:ascii="Calibri" w:eastAsiaTheme="minorEastAsia" w:hAnsi="Calibri" w:cs="Calibri"/>
            <w:b w:val="0"/>
            <w:bCs w:val="0"/>
            <w:noProof/>
            <w:kern w:val="2"/>
            <w:sz w:val="24"/>
            <w:szCs w:val="24"/>
            <w:lang w:val="en-RO" w:eastAsia="en-US"/>
            <w14:ligatures w14:val="standardContextual"/>
          </w:rPr>
          <w:tab/>
        </w:r>
        <w:r w:rsidRPr="00C15269">
          <w:rPr>
            <w:rStyle w:val="Hyperlink"/>
            <w:rFonts w:ascii="Calibri" w:hAnsi="Calibri" w:cs="Calibri"/>
            <w:noProof/>
          </w:rPr>
          <w:t>Medii la examenul de bacalaureat și medii de admitere</w:t>
        </w:r>
        <w:r w:rsidRPr="00C15269">
          <w:rPr>
            <w:rFonts w:ascii="Calibri" w:hAnsi="Calibri" w:cs="Calibri"/>
            <w:noProof/>
            <w:webHidden/>
          </w:rPr>
          <w:tab/>
        </w:r>
        <w:r w:rsidRPr="00C15269">
          <w:rPr>
            <w:rFonts w:ascii="Calibri" w:hAnsi="Calibri" w:cs="Calibri"/>
            <w:noProof/>
            <w:webHidden/>
          </w:rPr>
          <w:fldChar w:fldCharType="begin"/>
        </w:r>
        <w:r w:rsidRPr="00C15269">
          <w:rPr>
            <w:rFonts w:ascii="Calibri" w:hAnsi="Calibri" w:cs="Calibri"/>
            <w:noProof/>
            <w:webHidden/>
          </w:rPr>
          <w:instrText xml:space="preserve"> PAGEREF _Toc215050850 \h </w:instrText>
        </w:r>
        <w:r w:rsidRPr="00C15269">
          <w:rPr>
            <w:rFonts w:ascii="Calibri" w:hAnsi="Calibri" w:cs="Calibri"/>
            <w:noProof/>
            <w:webHidden/>
          </w:rPr>
        </w:r>
        <w:r w:rsidRPr="00C15269">
          <w:rPr>
            <w:rFonts w:ascii="Calibri" w:hAnsi="Calibri" w:cs="Calibri"/>
            <w:noProof/>
            <w:webHidden/>
          </w:rPr>
          <w:fldChar w:fldCharType="separate"/>
        </w:r>
        <w:r w:rsidR="00994AA4">
          <w:rPr>
            <w:rFonts w:ascii="Calibri" w:hAnsi="Calibri" w:cs="Calibri"/>
            <w:noProof/>
            <w:webHidden/>
          </w:rPr>
          <w:t>4</w:t>
        </w:r>
        <w:r w:rsidRPr="00C15269">
          <w:rPr>
            <w:rFonts w:ascii="Calibri" w:hAnsi="Calibri" w:cs="Calibri"/>
            <w:noProof/>
            <w:webHidden/>
          </w:rPr>
          <w:fldChar w:fldCharType="end"/>
        </w:r>
      </w:hyperlink>
    </w:p>
    <w:p w14:paraId="367C033D" w14:textId="77BE80D5" w:rsidR="00045AB3" w:rsidRPr="00C15269" w:rsidRDefault="00045AB3" w:rsidP="00994AA4">
      <w:pPr>
        <w:pStyle w:val="TOC2"/>
        <w:tabs>
          <w:tab w:val="left" w:pos="960"/>
          <w:tab w:val="right" w:leader="dot" w:pos="9344"/>
        </w:tabs>
        <w:spacing w:before="0" w:line="276" w:lineRule="auto"/>
        <w:rPr>
          <w:rFonts w:ascii="Calibri" w:eastAsiaTheme="minorEastAsia" w:hAnsi="Calibri" w:cs="Calibri"/>
          <w:b w:val="0"/>
          <w:bCs w:val="0"/>
          <w:noProof/>
          <w:kern w:val="2"/>
          <w:sz w:val="24"/>
          <w:szCs w:val="24"/>
          <w:lang w:val="en-RO" w:eastAsia="en-US"/>
          <w14:ligatures w14:val="standardContextual"/>
        </w:rPr>
      </w:pPr>
      <w:hyperlink w:anchor="_Toc215050851" w:history="1">
        <w:r w:rsidRPr="00C15269">
          <w:rPr>
            <w:rStyle w:val="Hyperlink"/>
            <w:rFonts w:ascii="Calibri" w:hAnsi="Calibri" w:cs="Calibri"/>
            <w:noProof/>
          </w:rPr>
          <w:t>2.4.</w:t>
        </w:r>
        <w:r w:rsidRPr="00C15269">
          <w:rPr>
            <w:rFonts w:ascii="Calibri" w:eastAsiaTheme="minorEastAsia" w:hAnsi="Calibri" w:cs="Calibri"/>
            <w:b w:val="0"/>
            <w:bCs w:val="0"/>
            <w:noProof/>
            <w:kern w:val="2"/>
            <w:sz w:val="24"/>
            <w:szCs w:val="24"/>
            <w:lang w:val="en-RO" w:eastAsia="en-US"/>
            <w14:ligatures w14:val="standardContextual"/>
          </w:rPr>
          <w:tab/>
        </w:r>
        <w:r w:rsidRPr="00C15269">
          <w:rPr>
            <w:rStyle w:val="Hyperlink"/>
            <w:rFonts w:ascii="Calibri" w:hAnsi="Calibri" w:cs="Calibri"/>
            <w:noProof/>
          </w:rPr>
          <w:t>Domenii de studii liceale absolvite</w:t>
        </w:r>
        <w:r w:rsidRPr="00C15269">
          <w:rPr>
            <w:rFonts w:ascii="Calibri" w:hAnsi="Calibri" w:cs="Calibri"/>
            <w:noProof/>
            <w:webHidden/>
          </w:rPr>
          <w:tab/>
        </w:r>
        <w:r w:rsidRPr="00C15269">
          <w:rPr>
            <w:rFonts w:ascii="Calibri" w:hAnsi="Calibri" w:cs="Calibri"/>
            <w:noProof/>
            <w:webHidden/>
          </w:rPr>
          <w:fldChar w:fldCharType="begin"/>
        </w:r>
        <w:r w:rsidRPr="00C15269">
          <w:rPr>
            <w:rFonts w:ascii="Calibri" w:hAnsi="Calibri" w:cs="Calibri"/>
            <w:noProof/>
            <w:webHidden/>
          </w:rPr>
          <w:instrText xml:space="preserve"> PAGEREF _Toc215050851 \h </w:instrText>
        </w:r>
        <w:r w:rsidRPr="00C15269">
          <w:rPr>
            <w:rFonts w:ascii="Calibri" w:hAnsi="Calibri" w:cs="Calibri"/>
            <w:noProof/>
            <w:webHidden/>
          </w:rPr>
        </w:r>
        <w:r w:rsidRPr="00C15269">
          <w:rPr>
            <w:rFonts w:ascii="Calibri" w:hAnsi="Calibri" w:cs="Calibri"/>
            <w:noProof/>
            <w:webHidden/>
          </w:rPr>
          <w:fldChar w:fldCharType="separate"/>
        </w:r>
        <w:r w:rsidR="00994AA4">
          <w:rPr>
            <w:rFonts w:ascii="Calibri" w:hAnsi="Calibri" w:cs="Calibri"/>
            <w:noProof/>
            <w:webHidden/>
          </w:rPr>
          <w:t>6</w:t>
        </w:r>
        <w:r w:rsidRPr="00C15269">
          <w:rPr>
            <w:rFonts w:ascii="Calibri" w:hAnsi="Calibri" w:cs="Calibri"/>
            <w:noProof/>
            <w:webHidden/>
          </w:rPr>
          <w:fldChar w:fldCharType="end"/>
        </w:r>
      </w:hyperlink>
    </w:p>
    <w:p w14:paraId="4E94FA06" w14:textId="06EAD178" w:rsidR="00045AB3" w:rsidRPr="00C15269" w:rsidRDefault="00045AB3" w:rsidP="00994AA4">
      <w:pPr>
        <w:pStyle w:val="TOC2"/>
        <w:tabs>
          <w:tab w:val="left" w:pos="960"/>
          <w:tab w:val="right" w:leader="dot" w:pos="9344"/>
        </w:tabs>
        <w:spacing w:before="0" w:line="276" w:lineRule="auto"/>
        <w:rPr>
          <w:rFonts w:ascii="Calibri" w:eastAsiaTheme="minorEastAsia" w:hAnsi="Calibri" w:cs="Calibri"/>
          <w:b w:val="0"/>
          <w:bCs w:val="0"/>
          <w:noProof/>
          <w:kern w:val="2"/>
          <w:sz w:val="24"/>
          <w:szCs w:val="24"/>
          <w:lang w:val="en-RO" w:eastAsia="en-US"/>
          <w14:ligatures w14:val="standardContextual"/>
        </w:rPr>
      </w:pPr>
      <w:hyperlink w:anchor="_Toc215050852" w:history="1">
        <w:r w:rsidRPr="00C15269">
          <w:rPr>
            <w:rStyle w:val="Hyperlink"/>
            <w:rFonts w:ascii="Calibri" w:hAnsi="Calibri" w:cs="Calibri"/>
            <w:noProof/>
          </w:rPr>
          <w:t>2.5.</w:t>
        </w:r>
        <w:r w:rsidRPr="00C15269">
          <w:rPr>
            <w:rFonts w:ascii="Calibri" w:eastAsiaTheme="minorEastAsia" w:hAnsi="Calibri" w:cs="Calibri"/>
            <w:b w:val="0"/>
            <w:bCs w:val="0"/>
            <w:noProof/>
            <w:kern w:val="2"/>
            <w:sz w:val="24"/>
            <w:szCs w:val="24"/>
            <w:lang w:val="en-RO" w:eastAsia="en-US"/>
            <w14:ligatures w14:val="standardContextual"/>
          </w:rPr>
          <w:tab/>
        </w:r>
        <w:r w:rsidRPr="00C15269">
          <w:rPr>
            <w:rStyle w:val="Hyperlink"/>
            <w:rFonts w:ascii="Calibri" w:hAnsi="Calibri" w:cs="Calibri"/>
            <w:noProof/>
          </w:rPr>
          <w:t>Ultimele studii absolvite</w:t>
        </w:r>
        <w:r w:rsidRPr="00C15269">
          <w:rPr>
            <w:rFonts w:ascii="Calibri" w:hAnsi="Calibri" w:cs="Calibri"/>
            <w:noProof/>
            <w:webHidden/>
          </w:rPr>
          <w:tab/>
        </w:r>
        <w:r w:rsidRPr="00C15269">
          <w:rPr>
            <w:rFonts w:ascii="Calibri" w:hAnsi="Calibri" w:cs="Calibri"/>
            <w:noProof/>
            <w:webHidden/>
          </w:rPr>
          <w:fldChar w:fldCharType="begin"/>
        </w:r>
        <w:r w:rsidRPr="00C15269">
          <w:rPr>
            <w:rFonts w:ascii="Calibri" w:hAnsi="Calibri" w:cs="Calibri"/>
            <w:noProof/>
            <w:webHidden/>
          </w:rPr>
          <w:instrText xml:space="preserve"> PAGEREF _Toc215050852 \h </w:instrText>
        </w:r>
        <w:r w:rsidRPr="00C15269">
          <w:rPr>
            <w:rFonts w:ascii="Calibri" w:hAnsi="Calibri" w:cs="Calibri"/>
            <w:noProof/>
            <w:webHidden/>
          </w:rPr>
        </w:r>
        <w:r w:rsidRPr="00C15269">
          <w:rPr>
            <w:rFonts w:ascii="Calibri" w:hAnsi="Calibri" w:cs="Calibri"/>
            <w:noProof/>
            <w:webHidden/>
          </w:rPr>
          <w:fldChar w:fldCharType="separate"/>
        </w:r>
        <w:r w:rsidR="00994AA4">
          <w:rPr>
            <w:rFonts w:ascii="Calibri" w:hAnsi="Calibri" w:cs="Calibri"/>
            <w:noProof/>
            <w:webHidden/>
          </w:rPr>
          <w:t>7</w:t>
        </w:r>
        <w:r w:rsidRPr="00C15269">
          <w:rPr>
            <w:rFonts w:ascii="Calibri" w:hAnsi="Calibri" w:cs="Calibri"/>
            <w:noProof/>
            <w:webHidden/>
          </w:rPr>
          <w:fldChar w:fldCharType="end"/>
        </w:r>
      </w:hyperlink>
    </w:p>
    <w:p w14:paraId="4448A13B" w14:textId="206EEE1C" w:rsidR="00045AB3" w:rsidRPr="00C15269" w:rsidRDefault="00045AB3" w:rsidP="00994AA4">
      <w:pPr>
        <w:pStyle w:val="TOC2"/>
        <w:tabs>
          <w:tab w:val="left" w:pos="960"/>
          <w:tab w:val="right" w:leader="dot" w:pos="9344"/>
        </w:tabs>
        <w:spacing w:before="0" w:line="276" w:lineRule="auto"/>
        <w:rPr>
          <w:rFonts w:ascii="Calibri" w:eastAsiaTheme="minorEastAsia" w:hAnsi="Calibri" w:cs="Calibri"/>
          <w:b w:val="0"/>
          <w:bCs w:val="0"/>
          <w:noProof/>
          <w:kern w:val="2"/>
          <w:sz w:val="24"/>
          <w:szCs w:val="24"/>
          <w:lang w:val="en-RO" w:eastAsia="en-US"/>
          <w14:ligatures w14:val="standardContextual"/>
        </w:rPr>
      </w:pPr>
      <w:hyperlink w:anchor="_Toc215050853" w:history="1">
        <w:r w:rsidRPr="00C15269">
          <w:rPr>
            <w:rStyle w:val="Hyperlink"/>
            <w:rFonts w:ascii="Calibri" w:hAnsi="Calibri" w:cs="Calibri"/>
            <w:noProof/>
            <w:lang w:eastAsia="en-US"/>
          </w:rPr>
          <w:t>2.6.</w:t>
        </w:r>
        <w:r w:rsidRPr="00C15269">
          <w:rPr>
            <w:rFonts w:ascii="Calibri" w:eastAsiaTheme="minorEastAsia" w:hAnsi="Calibri" w:cs="Calibri"/>
            <w:b w:val="0"/>
            <w:bCs w:val="0"/>
            <w:noProof/>
            <w:kern w:val="2"/>
            <w:sz w:val="24"/>
            <w:szCs w:val="24"/>
            <w:lang w:val="en-RO" w:eastAsia="en-US"/>
            <w14:ligatures w14:val="standardContextual"/>
          </w:rPr>
          <w:tab/>
        </w:r>
        <w:r w:rsidRPr="00C15269">
          <w:rPr>
            <w:rStyle w:val="Hyperlink"/>
            <w:rFonts w:ascii="Calibri" w:hAnsi="Calibri" w:cs="Calibri"/>
            <w:noProof/>
          </w:rPr>
          <w:t>Anul promovării examenului de bacalaureat</w:t>
        </w:r>
        <w:r w:rsidRPr="00C15269">
          <w:rPr>
            <w:rFonts w:ascii="Calibri" w:hAnsi="Calibri" w:cs="Calibri"/>
            <w:noProof/>
            <w:webHidden/>
          </w:rPr>
          <w:tab/>
        </w:r>
        <w:r w:rsidRPr="00C15269">
          <w:rPr>
            <w:rFonts w:ascii="Calibri" w:hAnsi="Calibri" w:cs="Calibri"/>
            <w:noProof/>
            <w:webHidden/>
          </w:rPr>
          <w:fldChar w:fldCharType="begin"/>
        </w:r>
        <w:r w:rsidRPr="00C15269">
          <w:rPr>
            <w:rFonts w:ascii="Calibri" w:hAnsi="Calibri" w:cs="Calibri"/>
            <w:noProof/>
            <w:webHidden/>
          </w:rPr>
          <w:instrText xml:space="preserve"> PAGEREF _Toc215050853 \h </w:instrText>
        </w:r>
        <w:r w:rsidRPr="00C15269">
          <w:rPr>
            <w:rFonts w:ascii="Calibri" w:hAnsi="Calibri" w:cs="Calibri"/>
            <w:noProof/>
            <w:webHidden/>
          </w:rPr>
        </w:r>
        <w:r w:rsidRPr="00C15269">
          <w:rPr>
            <w:rFonts w:ascii="Calibri" w:hAnsi="Calibri" w:cs="Calibri"/>
            <w:noProof/>
            <w:webHidden/>
          </w:rPr>
          <w:fldChar w:fldCharType="separate"/>
        </w:r>
        <w:r w:rsidR="00994AA4">
          <w:rPr>
            <w:rFonts w:ascii="Calibri" w:hAnsi="Calibri" w:cs="Calibri"/>
            <w:noProof/>
            <w:webHidden/>
          </w:rPr>
          <w:t>7</w:t>
        </w:r>
        <w:r w:rsidRPr="00C15269">
          <w:rPr>
            <w:rFonts w:ascii="Calibri" w:hAnsi="Calibri" w:cs="Calibri"/>
            <w:noProof/>
            <w:webHidden/>
          </w:rPr>
          <w:fldChar w:fldCharType="end"/>
        </w:r>
      </w:hyperlink>
    </w:p>
    <w:p w14:paraId="032DDB9C" w14:textId="78CCBC67" w:rsidR="00045AB3" w:rsidRPr="00C15269" w:rsidRDefault="00045AB3" w:rsidP="00994AA4">
      <w:pPr>
        <w:pStyle w:val="TOC1"/>
        <w:spacing w:before="0" w:line="276" w:lineRule="auto"/>
        <w:rPr>
          <w:rFonts w:ascii="Calibri" w:eastAsiaTheme="minorEastAsia" w:hAnsi="Calibri" w:cs="Calibri"/>
          <w:b w:val="0"/>
          <w:bCs w:val="0"/>
          <w:i w:val="0"/>
          <w:iCs w:val="0"/>
          <w:noProof/>
          <w:kern w:val="2"/>
          <w:lang w:val="en-RO" w:eastAsia="en-US"/>
          <w14:ligatures w14:val="standardContextual"/>
        </w:rPr>
      </w:pPr>
      <w:hyperlink w:anchor="_Toc215050855" w:history="1">
        <w:r w:rsidRPr="00C15269">
          <w:rPr>
            <w:rStyle w:val="Hyperlink"/>
            <w:rFonts w:ascii="Calibri" w:hAnsi="Calibri" w:cs="Calibri"/>
            <w:noProof/>
          </w:rPr>
          <w:t>3.</w:t>
        </w:r>
        <w:r w:rsidRPr="00C15269">
          <w:rPr>
            <w:rFonts w:ascii="Calibri" w:eastAsiaTheme="minorEastAsia" w:hAnsi="Calibri" w:cs="Calibri"/>
            <w:b w:val="0"/>
            <w:bCs w:val="0"/>
            <w:i w:val="0"/>
            <w:iCs w:val="0"/>
            <w:noProof/>
            <w:kern w:val="2"/>
            <w:lang w:val="en-RO" w:eastAsia="en-US"/>
            <w14:ligatures w14:val="standardContextual"/>
          </w:rPr>
          <w:tab/>
        </w:r>
        <w:r w:rsidRPr="00C15269">
          <w:rPr>
            <w:rStyle w:val="Hyperlink"/>
            <w:rFonts w:ascii="Calibri" w:hAnsi="Calibri" w:cs="Calibri"/>
            <w:noProof/>
          </w:rPr>
          <w:t>Date statistice privind parcursul studenților</w:t>
        </w:r>
        <w:r w:rsidRPr="00C15269">
          <w:rPr>
            <w:rFonts w:ascii="Calibri" w:hAnsi="Calibri" w:cs="Calibri"/>
            <w:noProof/>
            <w:webHidden/>
          </w:rPr>
          <w:tab/>
        </w:r>
        <w:r w:rsidRPr="00C15269">
          <w:rPr>
            <w:rFonts w:ascii="Calibri" w:hAnsi="Calibri" w:cs="Calibri"/>
            <w:noProof/>
            <w:webHidden/>
          </w:rPr>
          <w:fldChar w:fldCharType="begin"/>
        </w:r>
        <w:r w:rsidRPr="00C15269">
          <w:rPr>
            <w:rFonts w:ascii="Calibri" w:hAnsi="Calibri" w:cs="Calibri"/>
            <w:noProof/>
            <w:webHidden/>
          </w:rPr>
          <w:instrText xml:space="preserve"> PAGEREF _Toc215050855 \h </w:instrText>
        </w:r>
        <w:r w:rsidRPr="00C15269">
          <w:rPr>
            <w:rFonts w:ascii="Calibri" w:hAnsi="Calibri" w:cs="Calibri"/>
            <w:noProof/>
            <w:webHidden/>
          </w:rPr>
        </w:r>
        <w:r w:rsidRPr="00C15269">
          <w:rPr>
            <w:rFonts w:ascii="Calibri" w:hAnsi="Calibri" w:cs="Calibri"/>
            <w:noProof/>
            <w:webHidden/>
          </w:rPr>
          <w:fldChar w:fldCharType="separate"/>
        </w:r>
        <w:r w:rsidR="00994AA4">
          <w:rPr>
            <w:rFonts w:ascii="Calibri" w:hAnsi="Calibri" w:cs="Calibri"/>
            <w:noProof/>
            <w:webHidden/>
          </w:rPr>
          <w:t>8</w:t>
        </w:r>
        <w:r w:rsidRPr="00C15269">
          <w:rPr>
            <w:rFonts w:ascii="Calibri" w:hAnsi="Calibri" w:cs="Calibri"/>
            <w:noProof/>
            <w:webHidden/>
          </w:rPr>
          <w:fldChar w:fldCharType="end"/>
        </w:r>
      </w:hyperlink>
    </w:p>
    <w:p w14:paraId="114E96DD" w14:textId="3684F9B3" w:rsidR="00045AB3" w:rsidRPr="00C15269" w:rsidRDefault="00045AB3" w:rsidP="00994AA4">
      <w:pPr>
        <w:pStyle w:val="TOC2"/>
        <w:tabs>
          <w:tab w:val="left" w:pos="960"/>
          <w:tab w:val="right" w:leader="dot" w:pos="9344"/>
        </w:tabs>
        <w:spacing w:before="0" w:line="276" w:lineRule="auto"/>
        <w:rPr>
          <w:rFonts w:ascii="Calibri" w:eastAsiaTheme="minorEastAsia" w:hAnsi="Calibri" w:cs="Calibri"/>
          <w:b w:val="0"/>
          <w:bCs w:val="0"/>
          <w:noProof/>
          <w:kern w:val="2"/>
          <w:sz w:val="24"/>
          <w:szCs w:val="24"/>
          <w:lang w:val="en-RO" w:eastAsia="en-US"/>
          <w14:ligatures w14:val="standardContextual"/>
        </w:rPr>
      </w:pPr>
      <w:hyperlink w:anchor="_Toc215050856" w:history="1">
        <w:r w:rsidRPr="00C15269">
          <w:rPr>
            <w:rStyle w:val="Hyperlink"/>
            <w:rFonts w:ascii="Calibri" w:hAnsi="Calibri" w:cs="Calibri"/>
            <w:noProof/>
          </w:rPr>
          <w:t>3.1.</w:t>
        </w:r>
        <w:r w:rsidRPr="00C15269">
          <w:rPr>
            <w:rFonts w:ascii="Calibri" w:eastAsiaTheme="minorEastAsia" w:hAnsi="Calibri" w:cs="Calibri"/>
            <w:b w:val="0"/>
            <w:bCs w:val="0"/>
            <w:noProof/>
            <w:kern w:val="2"/>
            <w:sz w:val="24"/>
            <w:szCs w:val="24"/>
            <w:lang w:val="en-RO" w:eastAsia="en-US"/>
            <w14:ligatures w14:val="standardContextual"/>
          </w:rPr>
          <w:tab/>
        </w:r>
        <w:r w:rsidRPr="00C15269">
          <w:rPr>
            <w:rStyle w:val="Hyperlink"/>
            <w:rFonts w:ascii="Calibri" w:hAnsi="Calibri" w:cs="Calibri"/>
            <w:noProof/>
          </w:rPr>
          <w:t>Promovabilitate</w:t>
        </w:r>
        <w:r w:rsidRPr="00C15269">
          <w:rPr>
            <w:rFonts w:ascii="Calibri" w:hAnsi="Calibri" w:cs="Calibri"/>
            <w:noProof/>
            <w:webHidden/>
          </w:rPr>
          <w:tab/>
        </w:r>
        <w:r w:rsidRPr="00C15269">
          <w:rPr>
            <w:rFonts w:ascii="Calibri" w:hAnsi="Calibri" w:cs="Calibri"/>
            <w:noProof/>
            <w:webHidden/>
          </w:rPr>
          <w:fldChar w:fldCharType="begin"/>
        </w:r>
        <w:r w:rsidRPr="00C15269">
          <w:rPr>
            <w:rFonts w:ascii="Calibri" w:hAnsi="Calibri" w:cs="Calibri"/>
            <w:noProof/>
            <w:webHidden/>
          </w:rPr>
          <w:instrText xml:space="preserve"> PAGEREF _Toc215050856 \h </w:instrText>
        </w:r>
        <w:r w:rsidRPr="00C15269">
          <w:rPr>
            <w:rFonts w:ascii="Calibri" w:hAnsi="Calibri" w:cs="Calibri"/>
            <w:noProof/>
            <w:webHidden/>
          </w:rPr>
        </w:r>
        <w:r w:rsidRPr="00C15269">
          <w:rPr>
            <w:rFonts w:ascii="Calibri" w:hAnsi="Calibri" w:cs="Calibri"/>
            <w:noProof/>
            <w:webHidden/>
          </w:rPr>
          <w:fldChar w:fldCharType="separate"/>
        </w:r>
        <w:r w:rsidR="00994AA4">
          <w:rPr>
            <w:rFonts w:ascii="Calibri" w:hAnsi="Calibri" w:cs="Calibri"/>
            <w:noProof/>
            <w:webHidden/>
          </w:rPr>
          <w:t>8</w:t>
        </w:r>
        <w:r w:rsidRPr="00C15269">
          <w:rPr>
            <w:rFonts w:ascii="Calibri" w:hAnsi="Calibri" w:cs="Calibri"/>
            <w:noProof/>
            <w:webHidden/>
          </w:rPr>
          <w:fldChar w:fldCharType="end"/>
        </w:r>
      </w:hyperlink>
    </w:p>
    <w:p w14:paraId="0EFE4FB1" w14:textId="63AFFE2B" w:rsidR="00045AB3" w:rsidRPr="00C15269" w:rsidRDefault="00045AB3" w:rsidP="00994AA4">
      <w:pPr>
        <w:pStyle w:val="TOC2"/>
        <w:tabs>
          <w:tab w:val="left" w:pos="960"/>
          <w:tab w:val="right" w:leader="dot" w:pos="9344"/>
        </w:tabs>
        <w:spacing w:before="0" w:line="276" w:lineRule="auto"/>
        <w:rPr>
          <w:rFonts w:ascii="Calibri" w:eastAsiaTheme="minorEastAsia" w:hAnsi="Calibri" w:cs="Calibri"/>
          <w:b w:val="0"/>
          <w:bCs w:val="0"/>
          <w:noProof/>
          <w:kern w:val="2"/>
          <w:sz w:val="24"/>
          <w:szCs w:val="24"/>
          <w:lang w:val="en-RO" w:eastAsia="en-US"/>
          <w14:ligatures w14:val="standardContextual"/>
        </w:rPr>
      </w:pPr>
      <w:hyperlink w:anchor="_Toc215050857" w:history="1">
        <w:r w:rsidRPr="00C15269">
          <w:rPr>
            <w:rStyle w:val="Hyperlink"/>
            <w:rFonts w:ascii="Calibri" w:hAnsi="Calibri" w:cs="Calibri"/>
            <w:noProof/>
          </w:rPr>
          <w:t>3.2.</w:t>
        </w:r>
        <w:r w:rsidRPr="00C15269">
          <w:rPr>
            <w:rFonts w:ascii="Calibri" w:eastAsiaTheme="minorEastAsia" w:hAnsi="Calibri" w:cs="Calibri"/>
            <w:b w:val="0"/>
            <w:bCs w:val="0"/>
            <w:noProof/>
            <w:kern w:val="2"/>
            <w:sz w:val="24"/>
            <w:szCs w:val="24"/>
            <w:lang w:val="en-RO" w:eastAsia="en-US"/>
            <w14:ligatures w14:val="standardContextual"/>
          </w:rPr>
          <w:tab/>
        </w:r>
        <w:r w:rsidRPr="00C15269">
          <w:rPr>
            <w:rStyle w:val="Hyperlink"/>
            <w:rFonts w:ascii="Calibri" w:hAnsi="Calibri" w:cs="Calibri"/>
            <w:noProof/>
          </w:rPr>
          <w:t>Evoluția procentului de studenți înmatriculați pe locuri cu taxă</w:t>
        </w:r>
        <w:r w:rsidRPr="00C15269">
          <w:rPr>
            <w:rFonts w:ascii="Calibri" w:hAnsi="Calibri" w:cs="Calibri"/>
            <w:noProof/>
            <w:webHidden/>
          </w:rPr>
          <w:tab/>
        </w:r>
        <w:r w:rsidRPr="00C15269">
          <w:rPr>
            <w:rFonts w:ascii="Calibri" w:hAnsi="Calibri" w:cs="Calibri"/>
            <w:noProof/>
            <w:webHidden/>
          </w:rPr>
          <w:fldChar w:fldCharType="begin"/>
        </w:r>
        <w:r w:rsidRPr="00C15269">
          <w:rPr>
            <w:rFonts w:ascii="Calibri" w:hAnsi="Calibri" w:cs="Calibri"/>
            <w:noProof/>
            <w:webHidden/>
          </w:rPr>
          <w:instrText xml:space="preserve"> PAGEREF _Toc215050857 \h </w:instrText>
        </w:r>
        <w:r w:rsidRPr="00C15269">
          <w:rPr>
            <w:rFonts w:ascii="Calibri" w:hAnsi="Calibri" w:cs="Calibri"/>
            <w:noProof/>
            <w:webHidden/>
          </w:rPr>
        </w:r>
        <w:r w:rsidRPr="00C15269">
          <w:rPr>
            <w:rFonts w:ascii="Calibri" w:hAnsi="Calibri" w:cs="Calibri"/>
            <w:noProof/>
            <w:webHidden/>
          </w:rPr>
          <w:fldChar w:fldCharType="separate"/>
        </w:r>
        <w:r w:rsidR="00994AA4">
          <w:rPr>
            <w:rFonts w:ascii="Calibri" w:hAnsi="Calibri" w:cs="Calibri"/>
            <w:noProof/>
            <w:webHidden/>
          </w:rPr>
          <w:t>10</w:t>
        </w:r>
        <w:r w:rsidRPr="00C15269">
          <w:rPr>
            <w:rFonts w:ascii="Calibri" w:hAnsi="Calibri" w:cs="Calibri"/>
            <w:noProof/>
            <w:webHidden/>
          </w:rPr>
          <w:fldChar w:fldCharType="end"/>
        </w:r>
      </w:hyperlink>
    </w:p>
    <w:p w14:paraId="3A4F4C8D" w14:textId="4D43F4A5" w:rsidR="002E74A2" w:rsidRPr="00C15269" w:rsidRDefault="00BF18FB" w:rsidP="00994AA4">
      <w:pPr>
        <w:spacing w:line="276" w:lineRule="auto"/>
        <w:rPr>
          <w:rFonts w:ascii="Calibri" w:hAnsi="Calibri" w:cs="Calibri"/>
          <w:b/>
          <w:bCs/>
          <w:caps/>
          <w:sz w:val="32"/>
          <w:szCs w:val="32"/>
        </w:rPr>
      </w:pPr>
      <w:r w:rsidRPr="00C15269">
        <w:rPr>
          <w:rFonts w:ascii="Calibri" w:hAnsi="Calibri" w:cs="Calibri"/>
          <w:b/>
          <w:bCs/>
          <w:caps/>
          <w:sz w:val="20"/>
          <w:szCs w:val="20"/>
        </w:rPr>
        <w:fldChar w:fldCharType="end"/>
      </w:r>
    </w:p>
    <w:p w14:paraId="0F388648" w14:textId="77777777" w:rsidR="002E74A2" w:rsidRPr="00C15269" w:rsidRDefault="002E74A2" w:rsidP="00994AA4">
      <w:pPr>
        <w:spacing w:line="276" w:lineRule="auto"/>
        <w:jc w:val="center"/>
        <w:rPr>
          <w:rFonts w:ascii="Calibri" w:hAnsi="Calibri" w:cs="Calibri"/>
          <w:b/>
          <w:bCs/>
          <w:sz w:val="32"/>
          <w:szCs w:val="32"/>
          <w:u w:val="single"/>
        </w:rPr>
      </w:pPr>
      <w:r w:rsidRPr="00C15269">
        <w:rPr>
          <w:rFonts w:ascii="Calibri" w:hAnsi="Calibri" w:cs="Calibri"/>
          <w:b/>
          <w:bCs/>
          <w:sz w:val="32"/>
          <w:szCs w:val="32"/>
          <w:u w:val="single"/>
        </w:rPr>
        <w:t>Listă tabele</w:t>
      </w:r>
    </w:p>
    <w:p w14:paraId="7EF796BF" w14:textId="77777777" w:rsidR="002E74A2" w:rsidRPr="00C15269" w:rsidRDefault="002E74A2" w:rsidP="00994AA4">
      <w:pPr>
        <w:spacing w:line="276" w:lineRule="auto"/>
        <w:rPr>
          <w:rFonts w:ascii="Calibri" w:hAnsi="Calibri" w:cs="Calibri"/>
        </w:rPr>
      </w:pPr>
    </w:p>
    <w:p w14:paraId="07786D67" w14:textId="07E69854" w:rsidR="00F97413" w:rsidRPr="00C15269" w:rsidRDefault="002E74A2" w:rsidP="00994AA4">
      <w:pPr>
        <w:pStyle w:val="TableofFigures"/>
        <w:tabs>
          <w:tab w:val="right" w:leader="dot" w:pos="9344"/>
        </w:tabs>
        <w:spacing w:line="276" w:lineRule="auto"/>
        <w:rPr>
          <w:rFonts w:ascii="Calibri" w:eastAsiaTheme="minorEastAsia" w:hAnsi="Calibri" w:cs="Calibri"/>
          <w:noProof/>
          <w:kern w:val="2"/>
          <w:lang w:eastAsia="en-GB"/>
          <w14:ligatures w14:val="standardContextual"/>
        </w:rPr>
      </w:pPr>
      <w:r w:rsidRPr="00C15269">
        <w:rPr>
          <w:rFonts w:ascii="Calibri" w:hAnsi="Calibri" w:cs="Calibri"/>
        </w:rPr>
        <w:fldChar w:fldCharType="begin"/>
      </w:r>
      <w:r w:rsidRPr="00C15269">
        <w:rPr>
          <w:rFonts w:ascii="Calibri" w:hAnsi="Calibri" w:cs="Calibri"/>
        </w:rPr>
        <w:instrText xml:space="preserve"> TOC \f T \h \z \t "Heading 5,Tabel" \c </w:instrText>
      </w:r>
      <w:r w:rsidRPr="00C15269">
        <w:rPr>
          <w:rFonts w:ascii="Calibri" w:hAnsi="Calibri" w:cs="Calibri"/>
        </w:rPr>
        <w:fldChar w:fldCharType="separate"/>
      </w:r>
      <w:hyperlink w:anchor="_Toc216103384" w:history="1">
        <w:r w:rsidR="00F97413" w:rsidRPr="00C15269">
          <w:rPr>
            <w:rStyle w:val="Hyperlink"/>
            <w:rFonts w:ascii="Calibri" w:hAnsi="Calibri" w:cs="Calibri"/>
            <w:b/>
            <w:noProof/>
          </w:rPr>
          <w:t>Tabel 1</w:t>
        </w:r>
        <w:r w:rsidR="00F97413" w:rsidRPr="00C15269">
          <w:rPr>
            <w:rStyle w:val="Hyperlink"/>
            <w:rFonts w:ascii="Calibri" w:hAnsi="Calibri" w:cs="Calibri"/>
            <w:noProof/>
          </w:rPr>
          <w:t>. Numărul de candidați la procesul de admitere, raportat la numărul de locuri finanțate de la bugetul de stat disponibile, respectiv la numărul total de locuri</w:t>
        </w:r>
        <w:r w:rsidR="00F97413" w:rsidRPr="00C15269">
          <w:rPr>
            <w:rFonts w:ascii="Calibri" w:hAnsi="Calibri" w:cs="Calibri"/>
            <w:noProof/>
            <w:webHidden/>
          </w:rPr>
          <w:tab/>
        </w:r>
        <w:r w:rsidR="00F97413" w:rsidRPr="00C15269">
          <w:rPr>
            <w:rFonts w:ascii="Calibri" w:hAnsi="Calibri" w:cs="Calibri"/>
            <w:noProof/>
            <w:webHidden/>
          </w:rPr>
          <w:fldChar w:fldCharType="begin"/>
        </w:r>
        <w:r w:rsidR="00F97413" w:rsidRPr="00C15269">
          <w:rPr>
            <w:rFonts w:ascii="Calibri" w:hAnsi="Calibri" w:cs="Calibri"/>
            <w:noProof/>
            <w:webHidden/>
          </w:rPr>
          <w:instrText xml:space="preserve"> PAGEREF _Toc216103384 \h </w:instrText>
        </w:r>
        <w:r w:rsidR="00F97413" w:rsidRPr="00C15269">
          <w:rPr>
            <w:rFonts w:ascii="Calibri" w:hAnsi="Calibri" w:cs="Calibri"/>
            <w:noProof/>
            <w:webHidden/>
          </w:rPr>
        </w:r>
        <w:r w:rsidR="00F97413" w:rsidRPr="00C15269">
          <w:rPr>
            <w:rFonts w:ascii="Calibri" w:hAnsi="Calibri" w:cs="Calibri"/>
            <w:noProof/>
            <w:webHidden/>
          </w:rPr>
          <w:fldChar w:fldCharType="separate"/>
        </w:r>
        <w:r w:rsidR="00994AA4">
          <w:rPr>
            <w:rFonts w:ascii="Calibri" w:hAnsi="Calibri" w:cs="Calibri"/>
            <w:noProof/>
            <w:webHidden/>
          </w:rPr>
          <w:t>3</w:t>
        </w:r>
        <w:r w:rsidR="00F97413" w:rsidRPr="00C15269">
          <w:rPr>
            <w:rFonts w:ascii="Calibri" w:hAnsi="Calibri" w:cs="Calibri"/>
            <w:noProof/>
            <w:webHidden/>
          </w:rPr>
          <w:fldChar w:fldCharType="end"/>
        </w:r>
      </w:hyperlink>
    </w:p>
    <w:p w14:paraId="3209B467" w14:textId="0034799F" w:rsidR="00F97413" w:rsidRPr="00C15269" w:rsidRDefault="00F97413" w:rsidP="00994AA4">
      <w:pPr>
        <w:pStyle w:val="TableofFigures"/>
        <w:tabs>
          <w:tab w:val="right" w:leader="dot" w:pos="9344"/>
        </w:tabs>
        <w:spacing w:line="276" w:lineRule="auto"/>
        <w:rPr>
          <w:rFonts w:ascii="Calibri" w:eastAsiaTheme="minorEastAsia" w:hAnsi="Calibri" w:cs="Calibri"/>
          <w:noProof/>
          <w:kern w:val="2"/>
          <w:lang w:eastAsia="en-GB"/>
          <w14:ligatures w14:val="standardContextual"/>
        </w:rPr>
      </w:pPr>
      <w:hyperlink w:anchor="_Toc216103385" w:history="1">
        <w:r w:rsidRPr="00C15269">
          <w:rPr>
            <w:rStyle w:val="Hyperlink"/>
            <w:rFonts w:ascii="Calibri" w:hAnsi="Calibri" w:cs="Calibri"/>
            <w:b/>
            <w:noProof/>
          </w:rPr>
          <w:t>Tabel 2</w:t>
        </w:r>
        <w:r w:rsidRPr="00C15269">
          <w:rPr>
            <w:rStyle w:val="Hyperlink"/>
            <w:rFonts w:ascii="Calibri" w:hAnsi="Calibri" w:cs="Calibri"/>
            <w:noProof/>
          </w:rPr>
          <w:t>. Procentele de promovabilitate a studenților de la programul de studii universitare de licență Interpretare muzicală – instrumente (1)</w:t>
        </w:r>
        <w:r w:rsidRPr="00C15269">
          <w:rPr>
            <w:rFonts w:ascii="Calibri" w:hAnsi="Calibri" w:cs="Calibri"/>
            <w:noProof/>
            <w:webHidden/>
          </w:rPr>
          <w:tab/>
        </w:r>
        <w:r w:rsidRPr="00C15269">
          <w:rPr>
            <w:rFonts w:ascii="Calibri" w:hAnsi="Calibri" w:cs="Calibri"/>
            <w:noProof/>
            <w:webHidden/>
          </w:rPr>
          <w:fldChar w:fldCharType="begin"/>
        </w:r>
        <w:r w:rsidRPr="00C15269">
          <w:rPr>
            <w:rFonts w:ascii="Calibri" w:hAnsi="Calibri" w:cs="Calibri"/>
            <w:noProof/>
            <w:webHidden/>
          </w:rPr>
          <w:instrText xml:space="preserve"> PAGEREF _Toc216103385 \h </w:instrText>
        </w:r>
        <w:r w:rsidRPr="00C15269">
          <w:rPr>
            <w:rFonts w:ascii="Calibri" w:hAnsi="Calibri" w:cs="Calibri"/>
            <w:noProof/>
            <w:webHidden/>
          </w:rPr>
        </w:r>
        <w:r w:rsidRPr="00C15269">
          <w:rPr>
            <w:rFonts w:ascii="Calibri" w:hAnsi="Calibri" w:cs="Calibri"/>
            <w:noProof/>
            <w:webHidden/>
          </w:rPr>
          <w:fldChar w:fldCharType="separate"/>
        </w:r>
        <w:r w:rsidR="00994AA4">
          <w:rPr>
            <w:rFonts w:ascii="Calibri" w:hAnsi="Calibri" w:cs="Calibri"/>
            <w:noProof/>
            <w:webHidden/>
          </w:rPr>
          <w:t>9</w:t>
        </w:r>
        <w:r w:rsidRPr="00C15269">
          <w:rPr>
            <w:rFonts w:ascii="Calibri" w:hAnsi="Calibri" w:cs="Calibri"/>
            <w:noProof/>
            <w:webHidden/>
          </w:rPr>
          <w:fldChar w:fldCharType="end"/>
        </w:r>
      </w:hyperlink>
    </w:p>
    <w:p w14:paraId="395A9ECC" w14:textId="4D7FA2DF" w:rsidR="00F97413" w:rsidRPr="00C15269" w:rsidRDefault="00F97413" w:rsidP="00994AA4">
      <w:pPr>
        <w:pStyle w:val="TableofFigures"/>
        <w:tabs>
          <w:tab w:val="right" w:leader="dot" w:pos="9344"/>
        </w:tabs>
        <w:spacing w:line="276" w:lineRule="auto"/>
        <w:rPr>
          <w:rFonts w:ascii="Calibri" w:eastAsiaTheme="minorEastAsia" w:hAnsi="Calibri" w:cs="Calibri"/>
          <w:noProof/>
          <w:kern w:val="2"/>
          <w:lang w:eastAsia="en-GB"/>
          <w14:ligatures w14:val="standardContextual"/>
        </w:rPr>
      </w:pPr>
      <w:hyperlink w:anchor="_Toc216103386" w:history="1">
        <w:r w:rsidRPr="00C15269">
          <w:rPr>
            <w:rStyle w:val="Hyperlink"/>
            <w:rFonts w:ascii="Calibri" w:hAnsi="Calibri" w:cs="Calibri"/>
            <w:b/>
            <w:noProof/>
          </w:rPr>
          <w:t>Tabel 3</w:t>
        </w:r>
        <w:r w:rsidRPr="00C15269">
          <w:rPr>
            <w:rStyle w:val="Hyperlink"/>
            <w:rFonts w:ascii="Calibri" w:hAnsi="Calibri" w:cs="Calibri"/>
            <w:noProof/>
          </w:rPr>
          <w:t>. Procentele de promovabilitate a studenților de la programul de studii universitare de licență Interpretare muzicală – instrumente (2)</w:t>
        </w:r>
        <w:r w:rsidRPr="00C15269">
          <w:rPr>
            <w:rFonts w:ascii="Calibri" w:hAnsi="Calibri" w:cs="Calibri"/>
            <w:noProof/>
            <w:webHidden/>
          </w:rPr>
          <w:tab/>
        </w:r>
        <w:r w:rsidRPr="00C15269">
          <w:rPr>
            <w:rFonts w:ascii="Calibri" w:hAnsi="Calibri" w:cs="Calibri"/>
            <w:noProof/>
            <w:webHidden/>
          </w:rPr>
          <w:fldChar w:fldCharType="begin"/>
        </w:r>
        <w:r w:rsidRPr="00C15269">
          <w:rPr>
            <w:rFonts w:ascii="Calibri" w:hAnsi="Calibri" w:cs="Calibri"/>
            <w:noProof/>
            <w:webHidden/>
          </w:rPr>
          <w:instrText xml:space="preserve"> PAGEREF _Toc216103386 \h </w:instrText>
        </w:r>
        <w:r w:rsidRPr="00C15269">
          <w:rPr>
            <w:rFonts w:ascii="Calibri" w:hAnsi="Calibri" w:cs="Calibri"/>
            <w:noProof/>
            <w:webHidden/>
          </w:rPr>
        </w:r>
        <w:r w:rsidRPr="00C15269">
          <w:rPr>
            <w:rFonts w:ascii="Calibri" w:hAnsi="Calibri" w:cs="Calibri"/>
            <w:noProof/>
            <w:webHidden/>
          </w:rPr>
          <w:fldChar w:fldCharType="separate"/>
        </w:r>
        <w:r w:rsidR="00994AA4">
          <w:rPr>
            <w:rFonts w:ascii="Calibri" w:hAnsi="Calibri" w:cs="Calibri"/>
            <w:noProof/>
            <w:webHidden/>
          </w:rPr>
          <w:t>9</w:t>
        </w:r>
        <w:r w:rsidRPr="00C15269">
          <w:rPr>
            <w:rFonts w:ascii="Calibri" w:hAnsi="Calibri" w:cs="Calibri"/>
            <w:noProof/>
            <w:webHidden/>
          </w:rPr>
          <w:fldChar w:fldCharType="end"/>
        </w:r>
      </w:hyperlink>
    </w:p>
    <w:p w14:paraId="037BD0A6" w14:textId="648AC79B" w:rsidR="00163545" w:rsidRPr="00C15269" w:rsidRDefault="002E74A2" w:rsidP="00994AA4">
      <w:pPr>
        <w:spacing w:line="276" w:lineRule="auto"/>
        <w:jc w:val="both"/>
        <w:rPr>
          <w:rFonts w:ascii="Calibri" w:eastAsiaTheme="majorEastAsia" w:hAnsi="Calibri" w:cs="Calibri"/>
          <w:color w:val="000000" w:themeColor="text1"/>
        </w:rPr>
      </w:pPr>
      <w:r w:rsidRPr="00C15269">
        <w:rPr>
          <w:rFonts w:ascii="Calibri" w:hAnsi="Calibri" w:cs="Calibri"/>
        </w:rPr>
        <w:fldChar w:fldCharType="end"/>
      </w:r>
      <w:r w:rsidR="00163545" w:rsidRPr="00C15269">
        <w:rPr>
          <w:rFonts w:ascii="Calibri" w:hAnsi="Calibri" w:cs="Calibri"/>
        </w:rPr>
        <w:br w:type="page"/>
      </w:r>
    </w:p>
    <w:p w14:paraId="299D9624" w14:textId="5543E1D0" w:rsidR="00362343" w:rsidRPr="00C15269" w:rsidRDefault="00362343" w:rsidP="00994AA4">
      <w:pPr>
        <w:pStyle w:val="Heading1"/>
        <w:numPr>
          <w:ilvl w:val="0"/>
          <w:numId w:val="17"/>
        </w:numPr>
        <w:spacing w:after="0" w:line="276" w:lineRule="auto"/>
        <w:rPr>
          <w:rFonts w:cs="Calibri"/>
        </w:rPr>
      </w:pPr>
      <w:bookmarkStart w:id="0" w:name="_Toc215050846"/>
      <w:bookmarkStart w:id="1" w:name="_Toc214359023"/>
      <w:bookmarkStart w:id="2" w:name="_Toc214359043"/>
      <w:r w:rsidRPr="00C15269">
        <w:rPr>
          <w:rFonts w:cs="Calibri"/>
        </w:rPr>
        <w:lastRenderedPageBreak/>
        <w:t>Contextul programului de studii universitare</w:t>
      </w:r>
      <w:bookmarkEnd w:id="0"/>
    </w:p>
    <w:p w14:paraId="1D0BA4CA" w14:textId="77777777" w:rsidR="00362343" w:rsidRPr="00C15269" w:rsidRDefault="00362343" w:rsidP="00994AA4">
      <w:pPr>
        <w:spacing w:line="276" w:lineRule="auto"/>
        <w:rPr>
          <w:rFonts w:ascii="Calibri" w:hAnsi="Calibri" w:cs="Calibri"/>
          <w:sz w:val="20"/>
          <w:szCs w:val="20"/>
          <w:lang w:val="ro-RO" w:eastAsia="ro-RO"/>
        </w:rPr>
      </w:pPr>
    </w:p>
    <w:tbl>
      <w:tblPr>
        <w:tblW w:w="113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20" w:firstRow="1" w:lastRow="0" w:firstColumn="0" w:lastColumn="0" w:noHBand="0" w:noVBand="1"/>
      </w:tblPr>
      <w:tblGrid>
        <w:gridCol w:w="5240"/>
        <w:gridCol w:w="6095"/>
      </w:tblGrid>
      <w:tr w:rsidR="00362343" w:rsidRPr="00C15269" w14:paraId="499EF271" w14:textId="77777777" w:rsidTr="00994AA4">
        <w:trPr>
          <w:jc w:val="center"/>
        </w:trPr>
        <w:tc>
          <w:tcPr>
            <w:tcW w:w="5240" w:type="dxa"/>
            <w:vAlign w:val="center"/>
          </w:tcPr>
          <w:p w14:paraId="396948AF" w14:textId="77777777" w:rsidR="00362343" w:rsidRPr="00C15269" w:rsidRDefault="00362343" w:rsidP="00994AA4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C15269">
              <w:rPr>
                <w:rFonts w:ascii="Calibri" w:hAnsi="Calibri" w:cs="Calibri"/>
                <w:b/>
                <w:bCs/>
              </w:rPr>
              <w:t>Facultate:</w:t>
            </w:r>
          </w:p>
        </w:tc>
        <w:tc>
          <w:tcPr>
            <w:tcW w:w="6095" w:type="dxa"/>
            <w:vAlign w:val="center"/>
          </w:tcPr>
          <w:p w14:paraId="17163293" w14:textId="6A07A564" w:rsidR="00362343" w:rsidRPr="00C15269" w:rsidRDefault="000E727D" w:rsidP="00994AA4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C15269">
              <w:rPr>
                <w:rFonts w:ascii="Calibri" w:hAnsi="Calibri" w:cs="Calibri"/>
              </w:rPr>
              <w:t>Facultatea de Muzică și Teatru</w:t>
            </w:r>
          </w:p>
        </w:tc>
      </w:tr>
      <w:tr w:rsidR="00362343" w:rsidRPr="00C15269" w14:paraId="6F7F30B1" w14:textId="77777777" w:rsidTr="00994AA4">
        <w:trPr>
          <w:jc w:val="center"/>
        </w:trPr>
        <w:tc>
          <w:tcPr>
            <w:tcW w:w="5240" w:type="dxa"/>
            <w:vAlign w:val="center"/>
          </w:tcPr>
          <w:p w14:paraId="71C7A600" w14:textId="77777777" w:rsidR="00362343" w:rsidRPr="00C15269" w:rsidRDefault="00362343" w:rsidP="00994AA4">
            <w:pPr>
              <w:spacing w:line="276" w:lineRule="auto"/>
              <w:jc w:val="center"/>
              <w:rPr>
                <w:rFonts w:ascii="Calibri" w:hAnsi="Calibri" w:cs="Calibri"/>
                <w:b/>
              </w:rPr>
            </w:pPr>
            <w:r w:rsidRPr="00C15269">
              <w:rPr>
                <w:rFonts w:ascii="Calibri" w:hAnsi="Calibri" w:cs="Calibri"/>
                <w:b/>
              </w:rPr>
              <w:t>Ciclul de studii universitare:</w:t>
            </w:r>
          </w:p>
        </w:tc>
        <w:tc>
          <w:tcPr>
            <w:tcW w:w="6095" w:type="dxa"/>
            <w:vAlign w:val="center"/>
          </w:tcPr>
          <w:p w14:paraId="13383CBF" w14:textId="77777777" w:rsidR="00362343" w:rsidRPr="00C15269" w:rsidRDefault="00362343" w:rsidP="00994AA4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C15269">
              <w:rPr>
                <w:rFonts w:ascii="Calibri" w:hAnsi="Calibri" w:cs="Calibri"/>
              </w:rPr>
              <w:t>Licență</w:t>
            </w:r>
          </w:p>
        </w:tc>
      </w:tr>
      <w:tr w:rsidR="00362343" w:rsidRPr="00C15269" w14:paraId="30DF0E40" w14:textId="77777777" w:rsidTr="00994AA4">
        <w:trPr>
          <w:jc w:val="center"/>
        </w:trPr>
        <w:tc>
          <w:tcPr>
            <w:tcW w:w="5240" w:type="dxa"/>
            <w:vAlign w:val="center"/>
          </w:tcPr>
          <w:p w14:paraId="7D7BF72D" w14:textId="77777777" w:rsidR="00362343" w:rsidRPr="00C15269" w:rsidRDefault="00362343" w:rsidP="00994AA4">
            <w:pPr>
              <w:spacing w:line="276" w:lineRule="auto"/>
              <w:jc w:val="center"/>
              <w:rPr>
                <w:rFonts w:ascii="Calibri" w:hAnsi="Calibri" w:cs="Calibri"/>
                <w:b/>
              </w:rPr>
            </w:pPr>
            <w:r w:rsidRPr="00C15269">
              <w:rPr>
                <w:rFonts w:ascii="Calibri" w:hAnsi="Calibri" w:cs="Calibri"/>
                <w:b/>
              </w:rPr>
              <w:t>Denumirea programului de studii universitare de licență:</w:t>
            </w:r>
          </w:p>
        </w:tc>
        <w:tc>
          <w:tcPr>
            <w:tcW w:w="6095" w:type="dxa"/>
            <w:vAlign w:val="center"/>
          </w:tcPr>
          <w:p w14:paraId="17C66360" w14:textId="2FA51585" w:rsidR="00362343" w:rsidRPr="00C15269" w:rsidRDefault="000E727D" w:rsidP="00994AA4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C15269">
              <w:rPr>
                <w:rFonts w:ascii="Calibri" w:hAnsi="Calibri" w:cs="Calibri"/>
                <w:b/>
                <w:bCs/>
              </w:rPr>
              <w:t>Interpretare muzicală - instrumente</w:t>
            </w:r>
          </w:p>
        </w:tc>
      </w:tr>
      <w:tr w:rsidR="00362343" w:rsidRPr="00C15269" w14:paraId="6DB890DD" w14:textId="77777777" w:rsidTr="00994AA4">
        <w:trPr>
          <w:jc w:val="center"/>
        </w:trPr>
        <w:tc>
          <w:tcPr>
            <w:tcW w:w="5240" w:type="dxa"/>
            <w:vAlign w:val="center"/>
          </w:tcPr>
          <w:p w14:paraId="783285D0" w14:textId="77777777" w:rsidR="00362343" w:rsidRPr="00C15269" w:rsidRDefault="00362343" w:rsidP="00994AA4">
            <w:pPr>
              <w:spacing w:line="276" w:lineRule="auto"/>
              <w:jc w:val="center"/>
              <w:rPr>
                <w:rFonts w:ascii="Calibri" w:hAnsi="Calibri" w:cs="Calibri"/>
                <w:b/>
              </w:rPr>
            </w:pPr>
            <w:r w:rsidRPr="00C15269">
              <w:rPr>
                <w:rFonts w:ascii="Calibri" w:hAnsi="Calibri" w:cs="Calibri"/>
                <w:b/>
              </w:rPr>
              <w:t>Denumirea calificării</w:t>
            </w:r>
            <w:r w:rsidRPr="00C15269">
              <w:rPr>
                <w:rFonts w:ascii="Calibri" w:hAnsi="Calibri" w:cs="Calibri"/>
                <w:b/>
                <w:vertAlign w:val="superscript"/>
              </w:rPr>
              <w:footnoteReference w:id="1"/>
            </w:r>
            <w:r w:rsidRPr="00C15269">
              <w:rPr>
                <w:rFonts w:ascii="Calibri" w:hAnsi="Calibri" w:cs="Calibri"/>
                <w:b/>
              </w:rPr>
              <w:t xml:space="preserve"> dobândită în urma absolvirii programului de studii:</w:t>
            </w:r>
          </w:p>
        </w:tc>
        <w:tc>
          <w:tcPr>
            <w:tcW w:w="6095" w:type="dxa"/>
            <w:vAlign w:val="center"/>
          </w:tcPr>
          <w:p w14:paraId="4544713A" w14:textId="1482975B" w:rsidR="00362343" w:rsidRPr="00C15269" w:rsidRDefault="000E727D" w:rsidP="00994AA4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C15269">
              <w:rPr>
                <w:rFonts w:ascii="Calibri" w:hAnsi="Calibri" w:cs="Calibri"/>
              </w:rPr>
              <w:t>Interpretare muzicală - instrumente</w:t>
            </w:r>
          </w:p>
        </w:tc>
      </w:tr>
      <w:tr w:rsidR="00362343" w:rsidRPr="00C15269" w14:paraId="1C7BC818" w14:textId="77777777" w:rsidTr="00994AA4">
        <w:trPr>
          <w:jc w:val="center"/>
        </w:trPr>
        <w:tc>
          <w:tcPr>
            <w:tcW w:w="5240" w:type="dxa"/>
            <w:vAlign w:val="center"/>
          </w:tcPr>
          <w:p w14:paraId="5C9A6379" w14:textId="77777777" w:rsidR="00362343" w:rsidRPr="00C15269" w:rsidRDefault="00362343" w:rsidP="00994AA4">
            <w:pPr>
              <w:spacing w:line="276" w:lineRule="auto"/>
              <w:jc w:val="center"/>
              <w:rPr>
                <w:rFonts w:ascii="Calibri" w:hAnsi="Calibri" w:cs="Calibri"/>
                <w:b/>
              </w:rPr>
            </w:pPr>
            <w:r w:rsidRPr="00C15269">
              <w:rPr>
                <w:rFonts w:ascii="Calibri" w:hAnsi="Calibri" w:cs="Calibri"/>
                <w:b/>
              </w:rPr>
              <w:t>Nivelul calificării (conform CNC/CEC):</w:t>
            </w:r>
          </w:p>
        </w:tc>
        <w:tc>
          <w:tcPr>
            <w:tcW w:w="6095" w:type="dxa"/>
            <w:vAlign w:val="center"/>
          </w:tcPr>
          <w:p w14:paraId="29E6F618" w14:textId="77777777" w:rsidR="00362343" w:rsidRPr="00C15269" w:rsidRDefault="00362343" w:rsidP="00994AA4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C15269">
              <w:rPr>
                <w:rFonts w:ascii="Calibri" w:hAnsi="Calibri" w:cs="Calibri"/>
              </w:rPr>
              <w:t>Nivel 6</w:t>
            </w:r>
          </w:p>
        </w:tc>
      </w:tr>
      <w:tr w:rsidR="00362343" w:rsidRPr="00C15269" w14:paraId="44B59F7B" w14:textId="77777777" w:rsidTr="00994AA4">
        <w:trPr>
          <w:jc w:val="center"/>
        </w:trPr>
        <w:tc>
          <w:tcPr>
            <w:tcW w:w="5240" w:type="dxa"/>
            <w:vAlign w:val="center"/>
          </w:tcPr>
          <w:p w14:paraId="53B7FE3C" w14:textId="77777777" w:rsidR="00362343" w:rsidRPr="00C15269" w:rsidRDefault="00362343" w:rsidP="00994AA4">
            <w:pPr>
              <w:spacing w:line="276" w:lineRule="auto"/>
              <w:jc w:val="center"/>
              <w:rPr>
                <w:rFonts w:ascii="Calibri" w:hAnsi="Calibri" w:cs="Calibri"/>
                <w:b/>
              </w:rPr>
            </w:pPr>
            <w:r w:rsidRPr="00C15269">
              <w:rPr>
                <w:rFonts w:ascii="Calibri" w:hAnsi="Calibri" w:cs="Calibri"/>
                <w:b/>
              </w:rPr>
              <w:t>Titlul acordat:</w:t>
            </w:r>
          </w:p>
        </w:tc>
        <w:tc>
          <w:tcPr>
            <w:tcW w:w="6095" w:type="dxa"/>
            <w:vAlign w:val="center"/>
          </w:tcPr>
          <w:p w14:paraId="54A12281" w14:textId="510E94A6" w:rsidR="00362343" w:rsidRPr="00C15269" w:rsidRDefault="00362343" w:rsidP="00994AA4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C15269">
              <w:rPr>
                <w:rFonts w:ascii="Calibri" w:hAnsi="Calibri" w:cs="Calibri"/>
              </w:rPr>
              <w:t xml:space="preserve">Licențiat în </w:t>
            </w:r>
            <w:r w:rsidR="000E727D" w:rsidRPr="00C15269">
              <w:rPr>
                <w:rFonts w:ascii="Calibri" w:hAnsi="Calibri" w:cs="Calibri"/>
              </w:rPr>
              <w:t>muzică</w:t>
            </w:r>
          </w:p>
        </w:tc>
      </w:tr>
      <w:tr w:rsidR="00362343" w:rsidRPr="00C15269" w14:paraId="0780C4C3" w14:textId="77777777" w:rsidTr="00994AA4">
        <w:trPr>
          <w:jc w:val="center"/>
        </w:trPr>
        <w:tc>
          <w:tcPr>
            <w:tcW w:w="5240" w:type="dxa"/>
            <w:vAlign w:val="center"/>
          </w:tcPr>
          <w:p w14:paraId="06B40BC0" w14:textId="77777777" w:rsidR="00362343" w:rsidRPr="00C15269" w:rsidRDefault="00362343" w:rsidP="00994AA4">
            <w:pPr>
              <w:spacing w:line="276" w:lineRule="auto"/>
              <w:jc w:val="center"/>
              <w:rPr>
                <w:rFonts w:ascii="Calibri" w:hAnsi="Calibri" w:cs="Calibri"/>
                <w:b/>
              </w:rPr>
            </w:pPr>
            <w:r w:rsidRPr="00C15269">
              <w:rPr>
                <w:rFonts w:ascii="Calibri" w:hAnsi="Calibri" w:cs="Calibri"/>
                <w:b/>
              </w:rPr>
              <w:t>Durata studiilor (în ani):</w:t>
            </w:r>
          </w:p>
        </w:tc>
        <w:tc>
          <w:tcPr>
            <w:tcW w:w="6095" w:type="dxa"/>
            <w:vAlign w:val="center"/>
          </w:tcPr>
          <w:p w14:paraId="443384F7" w14:textId="63F6D02C" w:rsidR="00362343" w:rsidRPr="00C15269" w:rsidRDefault="000E727D" w:rsidP="00994AA4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C15269">
              <w:rPr>
                <w:rFonts w:ascii="Calibri" w:hAnsi="Calibri" w:cs="Calibri"/>
              </w:rPr>
              <w:t>4</w:t>
            </w:r>
          </w:p>
        </w:tc>
      </w:tr>
      <w:tr w:rsidR="00362343" w:rsidRPr="00C15269" w14:paraId="7EC7D0C6" w14:textId="77777777" w:rsidTr="00994AA4">
        <w:trPr>
          <w:jc w:val="center"/>
        </w:trPr>
        <w:tc>
          <w:tcPr>
            <w:tcW w:w="5240" w:type="dxa"/>
            <w:vAlign w:val="center"/>
          </w:tcPr>
          <w:p w14:paraId="720915D3" w14:textId="77777777" w:rsidR="00362343" w:rsidRPr="00C15269" w:rsidRDefault="00362343" w:rsidP="00994AA4">
            <w:pPr>
              <w:spacing w:line="276" w:lineRule="auto"/>
              <w:jc w:val="center"/>
              <w:rPr>
                <w:rFonts w:ascii="Calibri" w:hAnsi="Calibri" w:cs="Calibri"/>
                <w:b/>
              </w:rPr>
            </w:pPr>
            <w:r w:rsidRPr="00C15269">
              <w:rPr>
                <w:rFonts w:ascii="Calibri" w:hAnsi="Calibri" w:cs="Calibri"/>
                <w:b/>
              </w:rPr>
              <w:t>Numărul de credite (ECTS):</w:t>
            </w:r>
          </w:p>
        </w:tc>
        <w:tc>
          <w:tcPr>
            <w:tcW w:w="6095" w:type="dxa"/>
            <w:vAlign w:val="center"/>
          </w:tcPr>
          <w:p w14:paraId="61972734" w14:textId="531D03E9" w:rsidR="00362343" w:rsidRPr="00C15269" w:rsidRDefault="00C05B99" w:rsidP="00994AA4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C15269">
              <w:rPr>
                <w:rFonts w:ascii="Calibri" w:hAnsi="Calibri" w:cs="Calibri"/>
              </w:rPr>
              <w:t>240</w:t>
            </w:r>
          </w:p>
        </w:tc>
      </w:tr>
      <w:tr w:rsidR="00362343" w:rsidRPr="00C15269" w14:paraId="13ABC518" w14:textId="77777777" w:rsidTr="00994AA4">
        <w:trPr>
          <w:jc w:val="center"/>
        </w:trPr>
        <w:tc>
          <w:tcPr>
            <w:tcW w:w="5240" w:type="dxa"/>
            <w:vAlign w:val="center"/>
          </w:tcPr>
          <w:p w14:paraId="52A148CB" w14:textId="77777777" w:rsidR="00362343" w:rsidRPr="00C15269" w:rsidRDefault="00362343" w:rsidP="00994AA4">
            <w:pPr>
              <w:spacing w:line="276" w:lineRule="auto"/>
              <w:jc w:val="center"/>
              <w:rPr>
                <w:rFonts w:ascii="Calibri" w:hAnsi="Calibri" w:cs="Calibri"/>
                <w:b/>
              </w:rPr>
            </w:pPr>
            <w:r w:rsidRPr="00C15269">
              <w:rPr>
                <w:rFonts w:ascii="Calibri" w:hAnsi="Calibri" w:cs="Calibri"/>
                <w:b/>
              </w:rPr>
              <w:t>Forma de învățământ:</w:t>
            </w:r>
          </w:p>
        </w:tc>
        <w:tc>
          <w:tcPr>
            <w:tcW w:w="6095" w:type="dxa"/>
            <w:vAlign w:val="center"/>
          </w:tcPr>
          <w:p w14:paraId="1072802C" w14:textId="77777777" w:rsidR="00362343" w:rsidRPr="00C15269" w:rsidRDefault="00362343" w:rsidP="00994AA4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C15269">
              <w:rPr>
                <w:rFonts w:ascii="Calibri" w:hAnsi="Calibri" w:cs="Calibri"/>
              </w:rPr>
              <w:t>Învățământ cu frecvență</w:t>
            </w:r>
          </w:p>
        </w:tc>
      </w:tr>
      <w:tr w:rsidR="00362343" w:rsidRPr="00C15269" w14:paraId="1167C3AC" w14:textId="77777777" w:rsidTr="00994AA4">
        <w:trPr>
          <w:jc w:val="center"/>
        </w:trPr>
        <w:tc>
          <w:tcPr>
            <w:tcW w:w="5240" w:type="dxa"/>
            <w:vAlign w:val="center"/>
          </w:tcPr>
          <w:p w14:paraId="3FB4EA88" w14:textId="77777777" w:rsidR="00362343" w:rsidRPr="00C15269" w:rsidRDefault="00362343" w:rsidP="00994AA4">
            <w:pPr>
              <w:spacing w:line="276" w:lineRule="auto"/>
              <w:jc w:val="center"/>
              <w:rPr>
                <w:rFonts w:ascii="Calibri" w:hAnsi="Calibri" w:cs="Calibri"/>
                <w:b/>
              </w:rPr>
            </w:pPr>
            <w:r w:rsidRPr="00C15269">
              <w:rPr>
                <w:rFonts w:ascii="Calibri" w:hAnsi="Calibri" w:cs="Calibri"/>
                <w:b/>
              </w:rPr>
              <w:t>Limba de predare:</w:t>
            </w:r>
          </w:p>
        </w:tc>
        <w:tc>
          <w:tcPr>
            <w:tcW w:w="6095" w:type="dxa"/>
            <w:vAlign w:val="center"/>
          </w:tcPr>
          <w:p w14:paraId="1A9641D2" w14:textId="77777777" w:rsidR="00362343" w:rsidRPr="00C15269" w:rsidRDefault="00362343" w:rsidP="00994AA4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C15269">
              <w:rPr>
                <w:rFonts w:ascii="Calibri" w:hAnsi="Calibri" w:cs="Calibri"/>
              </w:rPr>
              <w:t>Română</w:t>
            </w:r>
          </w:p>
        </w:tc>
      </w:tr>
      <w:tr w:rsidR="00362343" w:rsidRPr="00C15269" w14:paraId="0B53F9A5" w14:textId="77777777" w:rsidTr="00994AA4">
        <w:trPr>
          <w:jc w:val="center"/>
        </w:trPr>
        <w:tc>
          <w:tcPr>
            <w:tcW w:w="5240" w:type="dxa"/>
            <w:vAlign w:val="center"/>
          </w:tcPr>
          <w:p w14:paraId="54CA61AB" w14:textId="77777777" w:rsidR="00362343" w:rsidRPr="00C15269" w:rsidRDefault="00362343" w:rsidP="00994AA4">
            <w:pPr>
              <w:spacing w:line="276" w:lineRule="auto"/>
              <w:jc w:val="center"/>
              <w:rPr>
                <w:rFonts w:ascii="Calibri" w:hAnsi="Calibri" w:cs="Calibri"/>
                <w:b/>
              </w:rPr>
            </w:pPr>
            <w:r w:rsidRPr="00C15269">
              <w:rPr>
                <w:rFonts w:ascii="Calibri" w:hAnsi="Calibri" w:cs="Calibri"/>
                <w:b/>
              </w:rPr>
              <w:t>Locația geografică de desfășurare a studiilor:</w:t>
            </w:r>
          </w:p>
        </w:tc>
        <w:tc>
          <w:tcPr>
            <w:tcW w:w="6095" w:type="dxa"/>
            <w:vAlign w:val="center"/>
          </w:tcPr>
          <w:p w14:paraId="7311C232" w14:textId="77777777" w:rsidR="00362343" w:rsidRPr="00C15269" w:rsidRDefault="00362343" w:rsidP="00994AA4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C15269">
              <w:rPr>
                <w:rFonts w:ascii="Calibri" w:hAnsi="Calibri" w:cs="Calibri"/>
              </w:rPr>
              <w:t>Timișoara</w:t>
            </w:r>
          </w:p>
        </w:tc>
      </w:tr>
      <w:tr w:rsidR="00362343" w:rsidRPr="00C15269" w14:paraId="1593C802" w14:textId="77777777" w:rsidTr="00994AA4">
        <w:trPr>
          <w:jc w:val="center"/>
        </w:trPr>
        <w:tc>
          <w:tcPr>
            <w:tcW w:w="5240" w:type="dxa"/>
            <w:vAlign w:val="center"/>
          </w:tcPr>
          <w:p w14:paraId="51F7F866" w14:textId="199EEA00" w:rsidR="00362343" w:rsidRPr="00C15269" w:rsidRDefault="00362343" w:rsidP="00994AA4">
            <w:pPr>
              <w:spacing w:line="276" w:lineRule="auto"/>
              <w:jc w:val="center"/>
              <w:rPr>
                <w:rFonts w:ascii="Calibri" w:hAnsi="Calibri" w:cs="Calibri"/>
                <w:b/>
              </w:rPr>
            </w:pPr>
            <w:r w:rsidRPr="00C15269">
              <w:rPr>
                <w:rFonts w:ascii="Calibri" w:hAnsi="Calibri" w:cs="Calibri"/>
                <w:b/>
              </w:rPr>
              <w:t>Ocupații care pot fi practicate pe piața muncii:</w:t>
            </w:r>
          </w:p>
        </w:tc>
        <w:tc>
          <w:tcPr>
            <w:tcW w:w="6095" w:type="dxa"/>
            <w:vAlign w:val="center"/>
          </w:tcPr>
          <w:p w14:paraId="2D028B49" w14:textId="77777777" w:rsidR="00362343" w:rsidRPr="00C15269" w:rsidRDefault="000E727D" w:rsidP="00994AA4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C15269">
              <w:rPr>
                <w:rFonts w:ascii="Calibri" w:hAnsi="Calibri" w:cs="Calibri"/>
              </w:rPr>
              <w:t>Instrumentist – cod COR 265209;</w:t>
            </w:r>
          </w:p>
          <w:p w14:paraId="31012FCE" w14:textId="13A19E30" w:rsidR="000E727D" w:rsidRPr="00C15269" w:rsidRDefault="000E727D" w:rsidP="00994AA4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C15269">
              <w:rPr>
                <w:rFonts w:ascii="Calibri" w:hAnsi="Calibri" w:cs="Calibri"/>
              </w:rPr>
              <w:t>Artist instrumentist – cod COR 265219.</w:t>
            </w:r>
          </w:p>
        </w:tc>
      </w:tr>
      <w:tr w:rsidR="00362343" w:rsidRPr="00C15269" w14:paraId="132B040C" w14:textId="77777777" w:rsidTr="00994AA4">
        <w:trPr>
          <w:jc w:val="center"/>
        </w:trPr>
        <w:tc>
          <w:tcPr>
            <w:tcW w:w="5240" w:type="dxa"/>
            <w:vAlign w:val="center"/>
          </w:tcPr>
          <w:p w14:paraId="616CA3DB" w14:textId="030F23E7" w:rsidR="00362343" w:rsidRPr="00C15269" w:rsidRDefault="00362343" w:rsidP="00994AA4">
            <w:pPr>
              <w:spacing w:line="276" w:lineRule="auto"/>
              <w:jc w:val="center"/>
              <w:rPr>
                <w:rFonts w:ascii="Calibri" w:hAnsi="Calibri" w:cs="Calibri"/>
                <w:b/>
                <w:highlight w:val="yellow"/>
              </w:rPr>
            </w:pPr>
            <w:r w:rsidRPr="00C15269">
              <w:rPr>
                <w:rFonts w:ascii="Calibri" w:hAnsi="Calibri" w:cs="Calibri"/>
                <w:b/>
              </w:rPr>
              <w:t>Alte ocupații pentru care programul de studii universitare formează competențe:</w:t>
            </w:r>
          </w:p>
        </w:tc>
        <w:tc>
          <w:tcPr>
            <w:tcW w:w="6095" w:type="dxa"/>
            <w:vAlign w:val="center"/>
          </w:tcPr>
          <w:p w14:paraId="7FBEDC28" w14:textId="77777777" w:rsidR="000E727D" w:rsidRPr="00C15269" w:rsidRDefault="000E727D" w:rsidP="00994AA4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C15269">
              <w:rPr>
                <w:rFonts w:ascii="Calibri" w:hAnsi="Calibri" w:cs="Calibri"/>
              </w:rPr>
              <w:t>Acompaniator (pentru pianiști) – cod ESCO 2652.4;</w:t>
            </w:r>
          </w:p>
          <w:p w14:paraId="5810DE25" w14:textId="53D49065" w:rsidR="000E727D" w:rsidRPr="00C15269" w:rsidRDefault="000E727D" w:rsidP="00994AA4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C15269">
              <w:rPr>
                <w:rFonts w:ascii="Calibri" w:hAnsi="Calibri" w:cs="Calibri"/>
              </w:rPr>
              <w:t>Corepetitor (pentru pianiști) – cod ESCO 2652.4;</w:t>
            </w:r>
          </w:p>
          <w:p w14:paraId="1A2715C6" w14:textId="4AA6DD90" w:rsidR="000E727D" w:rsidRPr="00C15269" w:rsidRDefault="000E727D" w:rsidP="00994AA4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C15269">
              <w:rPr>
                <w:rFonts w:ascii="Calibri" w:hAnsi="Calibri" w:cs="Calibri"/>
              </w:rPr>
              <w:t>Concert maestru (doar pentru violoniști) – cod COR 265203;</w:t>
            </w:r>
          </w:p>
          <w:p w14:paraId="1FD6EC11" w14:textId="48C840CC" w:rsidR="00362343" w:rsidRPr="00C15269" w:rsidRDefault="000E727D" w:rsidP="00994AA4">
            <w:pPr>
              <w:spacing w:line="276" w:lineRule="auto"/>
              <w:jc w:val="center"/>
              <w:rPr>
                <w:rFonts w:ascii="Calibri" w:hAnsi="Calibri" w:cs="Calibri"/>
                <w:highlight w:val="yellow"/>
              </w:rPr>
            </w:pPr>
            <w:r w:rsidRPr="00C15269">
              <w:rPr>
                <w:rFonts w:ascii="Calibri" w:hAnsi="Calibri" w:cs="Calibri"/>
              </w:rPr>
              <w:t>Profesor de muzică în învățământul gimnazial – cod ESCO 2330.1.13</w:t>
            </w:r>
            <w:r w:rsidR="00841D76" w:rsidRPr="00C15269">
              <w:rPr>
                <w:rFonts w:ascii="Calibri" w:hAnsi="Calibri" w:cs="Calibri"/>
              </w:rPr>
              <w:t>.</w:t>
            </w:r>
          </w:p>
        </w:tc>
      </w:tr>
      <w:tr w:rsidR="00362343" w:rsidRPr="00C15269" w14:paraId="2FEEFCD2" w14:textId="77777777" w:rsidTr="00994AA4">
        <w:trPr>
          <w:trHeight w:val="220"/>
          <w:jc w:val="center"/>
        </w:trPr>
        <w:tc>
          <w:tcPr>
            <w:tcW w:w="11335" w:type="dxa"/>
            <w:gridSpan w:val="2"/>
            <w:vAlign w:val="center"/>
          </w:tcPr>
          <w:p w14:paraId="2F9CDDA0" w14:textId="77777777" w:rsidR="00362343" w:rsidRPr="00C15269" w:rsidRDefault="00362343" w:rsidP="00994AA4">
            <w:pPr>
              <w:spacing w:line="276" w:lineRule="auto"/>
              <w:jc w:val="center"/>
              <w:rPr>
                <w:rFonts w:ascii="Calibri" w:hAnsi="Calibri" w:cs="Calibri"/>
                <w:b/>
              </w:rPr>
            </w:pPr>
            <w:r w:rsidRPr="00C15269">
              <w:rPr>
                <w:rFonts w:ascii="Calibri" w:hAnsi="Calibri" w:cs="Calibri"/>
                <w:b/>
              </w:rPr>
              <w:t>Încadrarea programului de studii în domenii de știință</w:t>
            </w:r>
          </w:p>
        </w:tc>
      </w:tr>
      <w:tr w:rsidR="00362343" w:rsidRPr="00C15269" w14:paraId="012C5D71" w14:textId="77777777" w:rsidTr="00994AA4">
        <w:trPr>
          <w:jc w:val="center"/>
        </w:trPr>
        <w:tc>
          <w:tcPr>
            <w:tcW w:w="5240" w:type="dxa"/>
            <w:vAlign w:val="center"/>
          </w:tcPr>
          <w:p w14:paraId="7E65D8E1" w14:textId="77777777" w:rsidR="00362343" w:rsidRPr="00C15269" w:rsidRDefault="00362343" w:rsidP="00994AA4">
            <w:pPr>
              <w:spacing w:line="276" w:lineRule="auto"/>
              <w:jc w:val="center"/>
              <w:rPr>
                <w:rFonts w:ascii="Calibri" w:hAnsi="Calibri" w:cs="Calibri"/>
                <w:b/>
              </w:rPr>
            </w:pPr>
            <w:r w:rsidRPr="00C15269">
              <w:rPr>
                <w:rFonts w:ascii="Calibri" w:hAnsi="Calibri" w:cs="Calibri"/>
                <w:b/>
              </w:rPr>
              <w:t>Domeniul fundamental:</w:t>
            </w:r>
          </w:p>
        </w:tc>
        <w:tc>
          <w:tcPr>
            <w:tcW w:w="6095" w:type="dxa"/>
            <w:vAlign w:val="center"/>
          </w:tcPr>
          <w:p w14:paraId="243E32B7" w14:textId="5F64799D" w:rsidR="00362343" w:rsidRPr="00C15269" w:rsidRDefault="00362343" w:rsidP="00994AA4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C15269">
              <w:rPr>
                <w:rFonts w:ascii="Calibri" w:hAnsi="Calibri" w:cs="Calibri"/>
              </w:rPr>
              <w:t>Știi</w:t>
            </w:r>
            <w:r w:rsidR="000E727D" w:rsidRPr="00C15269">
              <w:rPr>
                <w:rFonts w:ascii="Calibri" w:hAnsi="Calibri" w:cs="Calibri"/>
              </w:rPr>
              <w:t>nțe umaniste și arte</w:t>
            </w:r>
          </w:p>
        </w:tc>
      </w:tr>
      <w:tr w:rsidR="00362343" w:rsidRPr="00C15269" w14:paraId="4042959B" w14:textId="77777777" w:rsidTr="00994AA4">
        <w:trPr>
          <w:jc w:val="center"/>
        </w:trPr>
        <w:tc>
          <w:tcPr>
            <w:tcW w:w="5240" w:type="dxa"/>
            <w:vAlign w:val="center"/>
          </w:tcPr>
          <w:p w14:paraId="1E096C0E" w14:textId="77777777" w:rsidR="00362343" w:rsidRPr="00C15269" w:rsidRDefault="00362343" w:rsidP="00994AA4">
            <w:pPr>
              <w:spacing w:line="276" w:lineRule="auto"/>
              <w:jc w:val="center"/>
              <w:rPr>
                <w:rFonts w:ascii="Calibri" w:hAnsi="Calibri" w:cs="Calibri"/>
                <w:b/>
              </w:rPr>
            </w:pPr>
            <w:r w:rsidRPr="00C15269">
              <w:rPr>
                <w:rFonts w:ascii="Calibri" w:hAnsi="Calibri" w:cs="Calibri"/>
                <w:b/>
              </w:rPr>
              <w:t>Ramura de știință:</w:t>
            </w:r>
          </w:p>
        </w:tc>
        <w:tc>
          <w:tcPr>
            <w:tcW w:w="6095" w:type="dxa"/>
            <w:vAlign w:val="center"/>
          </w:tcPr>
          <w:p w14:paraId="6A830ACF" w14:textId="7735BF62" w:rsidR="00362343" w:rsidRPr="00C15269" w:rsidRDefault="000E727D" w:rsidP="00994AA4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C15269">
              <w:rPr>
                <w:rFonts w:ascii="Calibri" w:hAnsi="Calibri" w:cs="Calibri"/>
              </w:rPr>
              <w:t>Arte</w:t>
            </w:r>
          </w:p>
        </w:tc>
      </w:tr>
      <w:tr w:rsidR="00362343" w:rsidRPr="00C15269" w14:paraId="5FFEC566" w14:textId="77777777" w:rsidTr="00994AA4">
        <w:trPr>
          <w:jc w:val="center"/>
        </w:trPr>
        <w:tc>
          <w:tcPr>
            <w:tcW w:w="5240" w:type="dxa"/>
            <w:vAlign w:val="center"/>
          </w:tcPr>
          <w:p w14:paraId="55723AD7" w14:textId="77777777" w:rsidR="00362343" w:rsidRPr="00C15269" w:rsidRDefault="00362343" w:rsidP="00994AA4">
            <w:pPr>
              <w:spacing w:line="276" w:lineRule="auto"/>
              <w:jc w:val="center"/>
              <w:rPr>
                <w:rFonts w:ascii="Calibri" w:hAnsi="Calibri" w:cs="Calibri"/>
                <w:b/>
              </w:rPr>
            </w:pPr>
            <w:r w:rsidRPr="00C15269">
              <w:rPr>
                <w:rFonts w:ascii="Calibri" w:hAnsi="Calibri" w:cs="Calibri"/>
                <w:b/>
              </w:rPr>
              <w:t>Domeniul de studii universitare de licență:</w:t>
            </w:r>
          </w:p>
        </w:tc>
        <w:tc>
          <w:tcPr>
            <w:tcW w:w="6095" w:type="dxa"/>
            <w:vAlign w:val="center"/>
          </w:tcPr>
          <w:p w14:paraId="1A483AA6" w14:textId="6DFF737E" w:rsidR="00362343" w:rsidRPr="00C15269" w:rsidRDefault="000E727D" w:rsidP="00994AA4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C15269">
              <w:rPr>
                <w:rFonts w:ascii="Calibri" w:hAnsi="Calibri" w:cs="Calibri"/>
              </w:rPr>
              <w:t>Muzică</w:t>
            </w:r>
          </w:p>
        </w:tc>
      </w:tr>
      <w:tr w:rsidR="00362343" w:rsidRPr="00C15269" w14:paraId="1B4EEE14" w14:textId="77777777" w:rsidTr="00994AA4">
        <w:trPr>
          <w:jc w:val="center"/>
        </w:trPr>
        <w:tc>
          <w:tcPr>
            <w:tcW w:w="5240" w:type="dxa"/>
            <w:vAlign w:val="center"/>
          </w:tcPr>
          <w:p w14:paraId="4BE7C4C1" w14:textId="77777777" w:rsidR="00362343" w:rsidRPr="00C15269" w:rsidRDefault="00362343" w:rsidP="00994AA4">
            <w:pPr>
              <w:spacing w:line="276" w:lineRule="auto"/>
              <w:jc w:val="center"/>
              <w:rPr>
                <w:rFonts w:ascii="Calibri" w:hAnsi="Calibri" w:cs="Calibri"/>
                <w:b/>
              </w:rPr>
            </w:pPr>
            <w:r w:rsidRPr="00C15269">
              <w:rPr>
                <w:rFonts w:ascii="Calibri" w:hAnsi="Calibri" w:cs="Calibri"/>
                <w:b/>
              </w:rPr>
              <w:t xml:space="preserve">Denumirea domeniului </w:t>
            </w:r>
            <w:r w:rsidRPr="00C15269">
              <w:rPr>
                <w:rFonts w:ascii="Calibri" w:hAnsi="Calibri" w:cs="Calibri"/>
                <w:b/>
                <w:u w:val="single"/>
              </w:rPr>
              <w:t>larg</w:t>
            </w:r>
            <w:r w:rsidRPr="00C15269">
              <w:rPr>
                <w:rFonts w:ascii="Calibri" w:hAnsi="Calibri" w:cs="Calibri"/>
                <w:b/>
              </w:rPr>
              <w:t xml:space="preserve"> de studii (conform DL-ISCED F-2013):</w:t>
            </w:r>
          </w:p>
        </w:tc>
        <w:tc>
          <w:tcPr>
            <w:tcW w:w="6095" w:type="dxa"/>
            <w:vAlign w:val="center"/>
          </w:tcPr>
          <w:p w14:paraId="1573ECC5" w14:textId="121B825B" w:rsidR="00362343" w:rsidRPr="00C15269" w:rsidRDefault="000E727D" w:rsidP="00994AA4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C15269">
              <w:rPr>
                <w:rFonts w:ascii="Calibri" w:hAnsi="Calibri" w:cs="Calibri"/>
              </w:rPr>
              <w:t>Științe umaniste și arte</w:t>
            </w:r>
          </w:p>
        </w:tc>
      </w:tr>
      <w:tr w:rsidR="00362343" w:rsidRPr="00C15269" w14:paraId="578079F5" w14:textId="77777777" w:rsidTr="00994AA4">
        <w:trPr>
          <w:jc w:val="center"/>
        </w:trPr>
        <w:tc>
          <w:tcPr>
            <w:tcW w:w="5240" w:type="dxa"/>
            <w:vAlign w:val="center"/>
          </w:tcPr>
          <w:p w14:paraId="3E1024B2" w14:textId="77777777" w:rsidR="00362343" w:rsidRPr="00C15269" w:rsidRDefault="00362343" w:rsidP="00994AA4">
            <w:pPr>
              <w:spacing w:line="276" w:lineRule="auto"/>
              <w:jc w:val="center"/>
              <w:rPr>
                <w:rFonts w:ascii="Calibri" w:hAnsi="Calibri" w:cs="Calibri"/>
                <w:b/>
              </w:rPr>
            </w:pPr>
            <w:r w:rsidRPr="00C15269">
              <w:rPr>
                <w:rFonts w:ascii="Calibri" w:hAnsi="Calibri" w:cs="Calibri"/>
                <w:b/>
              </w:rPr>
              <w:t xml:space="preserve">Denumirea domeniului </w:t>
            </w:r>
            <w:r w:rsidRPr="00C15269">
              <w:rPr>
                <w:rFonts w:ascii="Calibri" w:hAnsi="Calibri" w:cs="Calibri"/>
                <w:b/>
                <w:u w:val="single"/>
              </w:rPr>
              <w:t>restrâns</w:t>
            </w:r>
            <w:r w:rsidRPr="00C15269">
              <w:rPr>
                <w:rFonts w:ascii="Calibri" w:hAnsi="Calibri" w:cs="Calibri"/>
                <w:b/>
              </w:rPr>
              <w:t xml:space="preserve"> de studii (conform DR-ISCED F-2013):</w:t>
            </w:r>
          </w:p>
        </w:tc>
        <w:tc>
          <w:tcPr>
            <w:tcW w:w="6095" w:type="dxa"/>
            <w:vAlign w:val="center"/>
          </w:tcPr>
          <w:p w14:paraId="0C5C99AF" w14:textId="6D6EC28C" w:rsidR="00362343" w:rsidRPr="00C15269" w:rsidRDefault="000E727D" w:rsidP="00994AA4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C15269">
              <w:rPr>
                <w:rFonts w:ascii="Calibri" w:hAnsi="Calibri" w:cs="Calibri"/>
              </w:rPr>
              <w:t>Arte</w:t>
            </w:r>
          </w:p>
        </w:tc>
      </w:tr>
      <w:tr w:rsidR="00362343" w:rsidRPr="00C15269" w14:paraId="59CF1807" w14:textId="77777777" w:rsidTr="00994AA4">
        <w:trPr>
          <w:jc w:val="center"/>
        </w:trPr>
        <w:tc>
          <w:tcPr>
            <w:tcW w:w="5240" w:type="dxa"/>
            <w:vAlign w:val="center"/>
          </w:tcPr>
          <w:p w14:paraId="76D38C5C" w14:textId="77777777" w:rsidR="00362343" w:rsidRPr="00C15269" w:rsidRDefault="00362343" w:rsidP="00994AA4">
            <w:pPr>
              <w:spacing w:line="276" w:lineRule="auto"/>
              <w:jc w:val="center"/>
              <w:rPr>
                <w:rFonts w:ascii="Calibri" w:hAnsi="Calibri" w:cs="Calibri"/>
                <w:b/>
              </w:rPr>
            </w:pPr>
            <w:r w:rsidRPr="00C15269">
              <w:rPr>
                <w:rFonts w:ascii="Calibri" w:hAnsi="Calibri" w:cs="Calibri"/>
                <w:b/>
              </w:rPr>
              <w:t xml:space="preserve">Denumirea domeniului </w:t>
            </w:r>
            <w:r w:rsidRPr="00C15269">
              <w:rPr>
                <w:rFonts w:ascii="Calibri" w:hAnsi="Calibri" w:cs="Calibri"/>
                <w:b/>
                <w:u w:val="single"/>
              </w:rPr>
              <w:t>detaliat</w:t>
            </w:r>
            <w:r w:rsidRPr="00C15269">
              <w:rPr>
                <w:rFonts w:ascii="Calibri" w:hAnsi="Calibri" w:cs="Calibri"/>
                <w:b/>
              </w:rPr>
              <w:t xml:space="preserve"> de studii (conform DDS-ISCED F-2013):</w:t>
            </w:r>
          </w:p>
        </w:tc>
        <w:tc>
          <w:tcPr>
            <w:tcW w:w="6095" w:type="dxa"/>
            <w:vAlign w:val="center"/>
          </w:tcPr>
          <w:p w14:paraId="2CBC95E4" w14:textId="2FE3BD42" w:rsidR="00362343" w:rsidRPr="00C15269" w:rsidRDefault="000E727D" w:rsidP="00994AA4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C15269">
              <w:rPr>
                <w:rFonts w:ascii="Calibri" w:hAnsi="Calibri" w:cs="Calibri"/>
              </w:rPr>
              <w:t>Muzică și artele spectacolului</w:t>
            </w:r>
          </w:p>
        </w:tc>
      </w:tr>
      <w:tr w:rsidR="008F0CC3" w:rsidRPr="00C15269" w14:paraId="7F68D008" w14:textId="77777777" w:rsidTr="00994AA4">
        <w:trPr>
          <w:jc w:val="center"/>
        </w:trPr>
        <w:tc>
          <w:tcPr>
            <w:tcW w:w="5240" w:type="dxa"/>
            <w:vAlign w:val="center"/>
          </w:tcPr>
          <w:p w14:paraId="6C99C205" w14:textId="28058B92" w:rsidR="008F0CC3" w:rsidRPr="00C15269" w:rsidRDefault="008F0CC3" w:rsidP="00994AA4">
            <w:pPr>
              <w:spacing w:line="276" w:lineRule="auto"/>
              <w:jc w:val="center"/>
              <w:rPr>
                <w:rFonts w:ascii="Calibri" w:hAnsi="Calibri" w:cs="Calibri"/>
                <w:b/>
              </w:rPr>
            </w:pPr>
            <w:r w:rsidRPr="00C15269">
              <w:rPr>
                <w:rFonts w:ascii="Calibri" w:hAnsi="Calibri" w:cs="Calibri"/>
                <w:b/>
              </w:rPr>
              <w:t>Data expirării acreditării programului de studii:</w:t>
            </w:r>
          </w:p>
        </w:tc>
        <w:tc>
          <w:tcPr>
            <w:tcW w:w="6095" w:type="dxa"/>
            <w:vAlign w:val="center"/>
          </w:tcPr>
          <w:p w14:paraId="61B532C0" w14:textId="616190B4" w:rsidR="008F0CC3" w:rsidRPr="00C15269" w:rsidRDefault="00841D76" w:rsidP="00994AA4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C15269">
              <w:rPr>
                <w:rFonts w:ascii="Calibri" w:hAnsi="Calibri" w:cs="Calibri"/>
              </w:rPr>
              <w:t>25.01.2029</w:t>
            </w:r>
          </w:p>
        </w:tc>
      </w:tr>
    </w:tbl>
    <w:p w14:paraId="4242A374" w14:textId="73B072BF" w:rsidR="00C74E84" w:rsidRPr="00C15269" w:rsidRDefault="005B6A30" w:rsidP="00994AA4">
      <w:pPr>
        <w:pStyle w:val="Heading1"/>
        <w:numPr>
          <w:ilvl w:val="0"/>
          <w:numId w:val="17"/>
        </w:numPr>
        <w:spacing w:after="0" w:line="276" w:lineRule="auto"/>
        <w:rPr>
          <w:rFonts w:cs="Calibri"/>
        </w:rPr>
      </w:pPr>
      <w:bookmarkStart w:id="3" w:name="_Toc215050847"/>
      <w:r w:rsidRPr="00C15269">
        <w:rPr>
          <w:rFonts w:cs="Calibri"/>
          <w:lang w:eastAsia="en-US"/>
        </w:rPr>
        <w:lastRenderedPageBreak/>
        <w:t>Date statistice privind procesul de admitere</w:t>
      </w:r>
      <w:bookmarkEnd w:id="3"/>
    </w:p>
    <w:p w14:paraId="7F92C1EC" w14:textId="68027B57" w:rsidR="005B6A30" w:rsidRPr="00C15269" w:rsidRDefault="005B6A30" w:rsidP="00994AA4">
      <w:pPr>
        <w:pStyle w:val="Heading2"/>
        <w:numPr>
          <w:ilvl w:val="1"/>
          <w:numId w:val="17"/>
        </w:numPr>
        <w:spacing w:after="0" w:line="276" w:lineRule="auto"/>
        <w:ind w:hanging="513"/>
        <w:rPr>
          <w:rFonts w:cs="Calibri"/>
          <w:lang w:eastAsia="en-US"/>
        </w:rPr>
      </w:pPr>
      <w:bookmarkStart w:id="4" w:name="_Toc215050848"/>
      <w:r w:rsidRPr="00C15269">
        <w:rPr>
          <w:rFonts w:cs="Calibri"/>
        </w:rPr>
        <w:t>Evoluția numărului de studenți înmatriculați în anul I</w:t>
      </w:r>
      <w:bookmarkEnd w:id="4"/>
    </w:p>
    <w:p w14:paraId="5EE8E86E" w14:textId="0C202627" w:rsidR="00E3419A" w:rsidRPr="00C15269" w:rsidRDefault="00E3419A" w:rsidP="00994AA4">
      <w:pPr>
        <w:spacing w:line="276" w:lineRule="auto"/>
        <w:jc w:val="center"/>
        <w:rPr>
          <w:rFonts w:ascii="Calibri" w:hAnsi="Calibri" w:cs="Calibri"/>
        </w:rPr>
      </w:pPr>
      <w:r w:rsidRPr="00C15269">
        <w:rPr>
          <w:rFonts w:ascii="Calibri" w:hAnsi="Calibri" w:cs="Calibri"/>
          <w:noProof/>
        </w:rPr>
        <w:drawing>
          <wp:inline distT="0" distB="0" distL="0" distR="0" wp14:anchorId="486454A0" wp14:editId="140CB365">
            <wp:extent cx="5729592" cy="2772383"/>
            <wp:effectExtent l="0" t="0" r="11430" b="9525"/>
            <wp:docPr id="88304155" name="Char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74947E5A" w14:textId="77777777" w:rsidR="00930CAB" w:rsidRPr="00C15269" w:rsidRDefault="00930CAB" w:rsidP="00994AA4">
      <w:pPr>
        <w:pStyle w:val="Heading3"/>
        <w:numPr>
          <w:ilvl w:val="0"/>
          <w:numId w:val="0"/>
        </w:numPr>
        <w:spacing w:after="0" w:line="276" w:lineRule="auto"/>
        <w:ind w:left="851" w:hanging="567"/>
        <w:rPr>
          <w:rFonts w:cs="Calibri"/>
          <w:sz w:val="20"/>
          <w:szCs w:val="13"/>
        </w:rPr>
      </w:pPr>
    </w:p>
    <w:p w14:paraId="53328620" w14:textId="3524D3AC" w:rsidR="00930CAB" w:rsidRPr="00C15269" w:rsidRDefault="00325802" w:rsidP="00994AA4">
      <w:pPr>
        <w:spacing w:line="276" w:lineRule="auto"/>
        <w:ind w:firstLine="720"/>
        <w:jc w:val="both"/>
        <w:rPr>
          <w:rFonts w:ascii="Calibri" w:hAnsi="Calibri" w:cs="Calibri"/>
          <w:i/>
          <w:iCs/>
        </w:rPr>
      </w:pPr>
      <w:r w:rsidRPr="00C15269">
        <w:rPr>
          <w:rFonts w:ascii="Calibri" w:hAnsi="Calibri" w:cs="Calibri"/>
        </w:rPr>
        <w:t>Graficul de mai sus care prezintă e</w:t>
      </w:r>
      <w:r w:rsidR="00930D78" w:rsidRPr="00C15269">
        <w:rPr>
          <w:rFonts w:ascii="Calibri" w:hAnsi="Calibri" w:cs="Calibri"/>
        </w:rPr>
        <w:t xml:space="preserve">voluția numărului de studenți înmatriculați în anul I la programul de studii universitare de licență </w:t>
      </w:r>
      <w:r w:rsidR="00930D78" w:rsidRPr="00C15269">
        <w:rPr>
          <w:rFonts w:ascii="Calibri" w:hAnsi="Calibri" w:cs="Calibri"/>
          <w:i/>
          <w:iCs/>
        </w:rPr>
        <w:t>Interpretare muzicală – instrumente</w:t>
      </w:r>
      <w:r w:rsidRPr="00C15269">
        <w:rPr>
          <w:rFonts w:ascii="Calibri" w:hAnsi="Calibri" w:cs="Calibri"/>
        </w:rPr>
        <w:t xml:space="preserve"> demonstrează că aceasta este destul de variată</w:t>
      </w:r>
      <w:r w:rsidR="00930D78" w:rsidRPr="00C15269">
        <w:rPr>
          <w:rFonts w:ascii="Calibri" w:hAnsi="Calibri" w:cs="Calibri"/>
        </w:rPr>
        <w:t>. Deși</w:t>
      </w:r>
      <w:r w:rsidRPr="00C15269">
        <w:rPr>
          <w:rFonts w:ascii="Calibri" w:hAnsi="Calibri" w:cs="Calibri"/>
        </w:rPr>
        <w:t xml:space="preserve"> numpărul studenților înmatriculați în anul I de studii</w:t>
      </w:r>
      <w:r w:rsidR="00930D78" w:rsidRPr="00C15269">
        <w:rPr>
          <w:rFonts w:ascii="Calibri" w:hAnsi="Calibri" w:cs="Calibri"/>
        </w:rPr>
        <w:t xml:space="preserve"> a atins capacitatea maximă în anii universitari 2020-2021 și 2021-2022, câte 25 de studenți, în restul perioadei numărul de studenți a fost sub limită. S-a înregistrat un minim de 16 studenți înmatriculați în anul universitar 2022-2023. Apoi s-a remarcat o creștere constantă a numărul</w:t>
      </w:r>
      <w:r w:rsidRPr="00C15269">
        <w:rPr>
          <w:rFonts w:ascii="Calibri" w:hAnsi="Calibri" w:cs="Calibri"/>
        </w:rPr>
        <w:t>ui</w:t>
      </w:r>
      <w:r w:rsidR="00930D78" w:rsidRPr="00C15269">
        <w:rPr>
          <w:rFonts w:ascii="Calibri" w:hAnsi="Calibri" w:cs="Calibri"/>
        </w:rPr>
        <w:t xml:space="preserve"> de studenți în anii universitari următori (23 în anul universitar 2023-2024, respectiv 24 în anul universitar 2024-2025). Pentru anul universitar 2025-2026 se observă faptul că numărul studenților înmatriculați la acest program de studii </w:t>
      </w:r>
      <w:r w:rsidRPr="00C15269">
        <w:rPr>
          <w:rFonts w:ascii="Calibri" w:hAnsi="Calibri" w:cs="Calibri"/>
        </w:rPr>
        <w:t>se păstrează</w:t>
      </w:r>
      <w:r w:rsidR="00930D78" w:rsidRPr="00C15269">
        <w:rPr>
          <w:rFonts w:ascii="Calibri" w:hAnsi="Calibri" w:cs="Calibri"/>
        </w:rPr>
        <w:t xml:space="preserve">, </w:t>
      </w:r>
      <w:r w:rsidRPr="00C15269">
        <w:rPr>
          <w:rFonts w:ascii="Calibri" w:hAnsi="Calibri" w:cs="Calibri"/>
        </w:rPr>
        <w:t xml:space="preserve">fiind înmatriculați </w:t>
      </w:r>
      <w:r w:rsidR="00930D78" w:rsidRPr="00C15269">
        <w:rPr>
          <w:rFonts w:ascii="Calibri" w:hAnsi="Calibri" w:cs="Calibri"/>
        </w:rPr>
        <w:t>25 de studenți.</w:t>
      </w:r>
    </w:p>
    <w:p w14:paraId="15F9CA46" w14:textId="77777777" w:rsidR="00C74E84" w:rsidRPr="00C15269" w:rsidRDefault="00C74E84" w:rsidP="00994AA4">
      <w:pPr>
        <w:spacing w:line="276" w:lineRule="auto"/>
        <w:ind w:firstLine="720"/>
        <w:jc w:val="both"/>
        <w:rPr>
          <w:rFonts w:ascii="Calibri" w:hAnsi="Calibri" w:cs="Calibri"/>
          <w:sz w:val="20"/>
          <w:szCs w:val="20"/>
        </w:rPr>
      </w:pPr>
    </w:p>
    <w:p w14:paraId="7D04D079" w14:textId="0D5CA1E9" w:rsidR="00FF3A48" w:rsidRPr="00C15269" w:rsidRDefault="00FF3A48" w:rsidP="00994AA4">
      <w:pPr>
        <w:pStyle w:val="Heading2"/>
        <w:numPr>
          <w:ilvl w:val="1"/>
          <w:numId w:val="17"/>
        </w:numPr>
        <w:spacing w:after="0" w:line="276" w:lineRule="auto"/>
        <w:ind w:hanging="513"/>
        <w:rPr>
          <w:rFonts w:cs="Calibri"/>
        </w:rPr>
      </w:pPr>
      <w:bookmarkStart w:id="5" w:name="_Toc215050849"/>
      <w:r w:rsidRPr="00C15269">
        <w:rPr>
          <w:rFonts w:cs="Calibri"/>
        </w:rPr>
        <w:t>Numărul de candidați la procesul de admitere</w:t>
      </w:r>
      <w:bookmarkEnd w:id="5"/>
    </w:p>
    <w:p w14:paraId="0E7A2E24" w14:textId="77777777" w:rsidR="00FF3A48" w:rsidRPr="00C15269" w:rsidRDefault="00FF3A48" w:rsidP="00994AA4">
      <w:pPr>
        <w:spacing w:line="276" w:lineRule="auto"/>
        <w:rPr>
          <w:rFonts w:ascii="Calibri" w:hAnsi="Calibri" w:cs="Calibri"/>
          <w:sz w:val="20"/>
          <w:szCs w:val="20"/>
          <w:lang w:val="ro-RO" w:eastAsia="ro-RO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4253"/>
        <w:gridCol w:w="3395"/>
      </w:tblGrid>
      <w:tr w:rsidR="00FF3A48" w:rsidRPr="00C15269" w14:paraId="06DE3067" w14:textId="77777777" w:rsidTr="007E6D68">
        <w:trPr>
          <w:jc w:val="center"/>
        </w:trPr>
        <w:tc>
          <w:tcPr>
            <w:tcW w:w="1696" w:type="dxa"/>
            <w:vAlign w:val="center"/>
          </w:tcPr>
          <w:p w14:paraId="68A4BAE5" w14:textId="436E8ADD" w:rsidR="00FF3A48" w:rsidRPr="00C15269" w:rsidRDefault="00FF3A48" w:rsidP="00994AA4">
            <w:pPr>
              <w:spacing w:line="276" w:lineRule="auto"/>
              <w:jc w:val="center"/>
              <w:rPr>
                <w:rFonts w:ascii="Calibri" w:hAnsi="Calibri"/>
                <w:b/>
                <w:bCs/>
                <w:lang w:val="ro-RO" w:eastAsia="ro-RO"/>
              </w:rPr>
            </w:pPr>
            <w:r w:rsidRPr="00C15269">
              <w:rPr>
                <w:rFonts w:ascii="Calibri" w:hAnsi="Calibri"/>
                <w:b/>
                <w:bCs/>
                <w:lang w:val="ro-RO" w:eastAsia="ro-RO"/>
              </w:rPr>
              <w:t>Anul universitar</w:t>
            </w:r>
          </w:p>
        </w:tc>
        <w:tc>
          <w:tcPr>
            <w:tcW w:w="4253" w:type="dxa"/>
            <w:vAlign w:val="center"/>
          </w:tcPr>
          <w:p w14:paraId="12A2CBF2" w14:textId="067E132C" w:rsidR="00FF3A48" w:rsidRPr="00C15269" w:rsidRDefault="00FF3A48" w:rsidP="00994AA4">
            <w:pPr>
              <w:spacing w:line="276" w:lineRule="auto"/>
              <w:jc w:val="center"/>
              <w:rPr>
                <w:rFonts w:ascii="Calibri" w:hAnsi="Calibri"/>
                <w:b/>
                <w:bCs/>
                <w:lang w:val="ro-RO" w:eastAsia="ro-RO"/>
              </w:rPr>
            </w:pPr>
            <w:r w:rsidRPr="00C15269">
              <w:rPr>
                <w:rFonts w:ascii="Calibri" w:hAnsi="Calibri"/>
                <w:b/>
                <w:bCs/>
                <w:lang w:val="ro-RO" w:eastAsia="ro-RO"/>
              </w:rPr>
              <w:t>Număr de candidați</w:t>
            </w:r>
            <w:r w:rsidR="003A3BC9" w:rsidRPr="00C15269">
              <w:rPr>
                <w:rFonts w:ascii="Calibri" w:hAnsi="Calibri"/>
                <w:b/>
                <w:bCs/>
                <w:lang w:val="ro-RO" w:eastAsia="ro-RO"/>
              </w:rPr>
              <w:t>*</w:t>
            </w:r>
            <w:r w:rsidRPr="00C15269">
              <w:rPr>
                <w:rFonts w:ascii="Calibri" w:hAnsi="Calibri"/>
                <w:b/>
                <w:bCs/>
                <w:lang w:val="ro-RO" w:eastAsia="ro-RO"/>
              </w:rPr>
              <w:t xml:space="preserve"> / număr de locuri finanțate de la bugetul de stat</w:t>
            </w:r>
          </w:p>
        </w:tc>
        <w:tc>
          <w:tcPr>
            <w:tcW w:w="3395" w:type="dxa"/>
            <w:vAlign w:val="center"/>
          </w:tcPr>
          <w:p w14:paraId="0A76B3D9" w14:textId="66074CAC" w:rsidR="00FF3A48" w:rsidRPr="00C15269" w:rsidRDefault="00FF3A48" w:rsidP="00994AA4">
            <w:pPr>
              <w:spacing w:line="276" w:lineRule="auto"/>
              <w:jc w:val="center"/>
              <w:rPr>
                <w:rFonts w:ascii="Calibri" w:hAnsi="Calibri"/>
                <w:b/>
                <w:bCs/>
                <w:lang w:val="ro-RO" w:eastAsia="ro-RO"/>
              </w:rPr>
            </w:pPr>
            <w:r w:rsidRPr="00C15269">
              <w:rPr>
                <w:rFonts w:ascii="Calibri" w:hAnsi="Calibri"/>
                <w:b/>
                <w:bCs/>
                <w:lang w:val="ro-RO" w:eastAsia="ro-RO"/>
              </w:rPr>
              <w:t>Număr de candidați</w:t>
            </w:r>
            <w:r w:rsidR="003A3BC9" w:rsidRPr="00C15269">
              <w:rPr>
                <w:rFonts w:ascii="Calibri" w:hAnsi="Calibri"/>
                <w:b/>
                <w:bCs/>
                <w:lang w:val="ro-RO" w:eastAsia="ro-RO"/>
              </w:rPr>
              <w:t>*</w:t>
            </w:r>
            <w:r w:rsidRPr="00C15269">
              <w:rPr>
                <w:rFonts w:ascii="Calibri" w:hAnsi="Calibri"/>
                <w:b/>
                <w:bCs/>
                <w:lang w:val="ro-RO" w:eastAsia="ro-RO"/>
              </w:rPr>
              <w:t xml:space="preserve"> / număr</w:t>
            </w:r>
            <w:r w:rsidR="00284AAE" w:rsidRPr="00C15269">
              <w:rPr>
                <w:rFonts w:ascii="Calibri" w:hAnsi="Calibri"/>
                <w:b/>
                <w:bCs/>
                <w:lang w:val="ro-RO" w:eastAsia="ro-RO"/>
              </w:rPr>
              <w:t xml:space="preserve"> </w:t>
            </w:r>
            <w:r w:rsidRPr="00C15269">
              <w:rPr>
                <w:rFonts w:ascii="Calibri" w:hAnsi="Calibri"/>
                <w:b/>
                <w:bCs/>
                <w:lang w:val="ro-RO" w:eastAsia="ro-RO"/>
              </w:rPr>
              <w:t>total de locuri</w:t>
            </w:r>
          </w:p>
        </w:tc>
      </w:tr>
      <w:tr w:rsidR="003A3BC9" w:rsidRPr="00C15269" w14:paraId="79975CC3" w14:textId="77777777" w:rsidTr="007E6D68">
        <w:trPr>
          <w:trHeight w:val="620"/>
          <w:jc w:val="center"/>
        </w:trPr>
        <w:tc>
          <w:tcPr>
            <w:tcW w:w="1696" w:type="dxa"/>
            <w:vAlign w:val="center"/>
          </w:tcPr>
          <w:p w14:paraId="14F3851C" w14:textId="54F50CB6" w:rsidR="003A3BC9" w:rsidRPr="00C15269" w:rsidRDefault="003A3BC9" w:rsidP="00994AA4">
            <w:pPr>
              <w:spacing w:line="276" w:lineRule="auto"/>
              <w:jc w:val="center"/>
              <w:rPr>
                <w:rFonts w:ascii="Calibri" w:hAnsi="Calibri"/>
                <w:lang w:val="ro-RO" w:eastAsia="ro-RO"/>
              </w:rPr>
            </w:pPr>
            <w:r w:rsidRPr="00C15269">
              <w:rPr>
                <w:rFonts w:ascii="Calibri" w:hAnsi="Calibri"/>
                <w:lang w:val="ro-RO" w:eastAsia="ro-RO"/>
              </w:rPr>
              <w:t>2024-2025</w:t>
            </w:r>
          </w:p>
        </w:tc>
        <w:tc>
          <w:tcPr>
            <w:tcW w:w="4253" w:type="dxa"/>
            <w:vAlign w:val="center"/>
          </w:tcPr>
          <w:p w14:paraId="5D4644A8" w14:textId="341FD8F8" w:rsidR="003A3BC9" w:rsidRPr="00C15269" w:rsidRDefault="000E727D" w:rsidP="00994AA4">
            <w:pPr>
              <w:spacing w:line="276" w:lineRule="auto"/>
              <w:jc w:val="center"/>
              <w:rPr>
                <w:rFonts w:ascii="Calibri" w:hAnsi="Calibri"/>
                <w:lang w:val="ro-RO" w:eastAsia="ro-RO"/>
              </w:rPr>
            </w:pPr>
            <w:r w:rsidRPr="00C15269">
              <w:rPr>
                <w:rFonts w:ascii="Calibri" w:hAnsi="Calibri"/>
              </w:rPr>
              <w:t>1,00</w:t>
            </w:r>
          </w:p>
        </w:tc>
        <w:tc>
          <w:tcPr>
            <w:tcW w:w="3395" w:type="dxa"/>
            <w:vAlign w:val="center"/>
          </w:tcPr>
          <w:p w14:paraId="6BC4D7CA" w14:textId="3C88D5ED" w:rsidR="003A3BC9" w:rsidRPr="00C15269" w:rsidRDefault="000E727D" w:rsidP="00994AA4">
            <w:pPr>
              <w:spacing w:line="276" w:lineRule="auto"/>
              <w:jc w:val="center"/>
              <w:rPr>
                <w:rFonts w:ascii="Calibri" w:hAnsi="Calibri"/>
                <w:lang w:val="ro-RO" w:eastAsia="ro-RO"/>
              </w:rPr>
            </w:pPr>
            <w:r w:rsidRPr="00C15269">
              <w:rPr>
                <w:rFonts w:ascii="Calibri" w:hAnsi="Calibri"/>
              </w:rPr>
              <w:t>1,00</w:t>
            </w:r>
          </w:p>
        </w:tc>
      </w:tr>
      <w:tr w:rsidR="003A3BC9" w:rsidRPr="00C15269" w14:paraId="56C2053B" w14:textId="77777777" w:rsidTr="007E6D68">
        <w:trPr>
          <w:trHeight w:val="556"/>
          <w:jc w:val="center"/>
        </w:trPr>
        <w:tc>
          <w:tcPr>
            <w:tcW w:w="1696" w:type="dxa"/>
            <w:vAlign w:val="center"/>
          </w:tcPr>
          <w:p w14:paraId="3ECE92C3" w14:textId="58697A90" w:rsidR="003A3BC9" w:rsidRPr="00C15269" w:rsidRDefault="003A3BC9" w:rsidP="00994AA4">
            <w:pPr>
              <w:spacing w:line="276" w:lineRule="auto"/>
              <w:jc w:val="center"/>
              <w:rPr>
                <w:rFonts w:ascii="Calibri" w:hAnsi="Calibri"/>
                <w:lang w:val="ro-RO" w:eastAsia="ro-RO"/>
              </w:rPr>
            </w:pPr>
            <w:r w:rsidRPr="00C15269">
              <w:rPr>
                <w:rFonts w:ascii="Calibri" w:hAnsi="Calibri"/>
                <w:lang w:val="ro-RO" w:eastAsia="ro-RO"/>
              </w:rPr>
              <w:t>2025-2026</w:t>
            </w:r>
          </w:p>
        </w:tc>
        <w:tc>
          <w:tcPr>
            <w:tcW w:w="4253" w:type="dxa"/>
            <w:vAlign w:val="center"/>
          </w:tcPr>
          <w:p w14:paraId="15E1084D" w14:textId="272AD607" w:rsidR="003A3BC9" w:rsidRPr="00C15269" w:rsidRDefault="000E727D" w:rsidP="00994AA4">
            <w:pPr>
              <w:spacing w:line="276" w:lineRule="auto"/>
              <w:jc w:val="center"/>
              <w:rPr>
                <w:rFonts w:ascii="Calibri" w:hAnsi="Calibri"/>
                <w:lang w:val="ro-RO" w:eastAsia="ro-RO"/>
              </w:rPr>
            </w:pPr>
            <w:r w:rsidRPr="00C15269">
              <w:rPr>
                <w:rFonts w:ascii="Calibri" w:hAnsi="Calibri"/>
                <w:lang w:eastAsia="ro-RO"/>
              </w:rPr>
              <w:t>0,92</w:t>
            </w:r>
          </w:p>
        </w:tc>
        <w:tc>
          <w:tcPr>
            <w:tcW w:w="3395" w:type="dxa"/>
            <w:vAlign w:val="center"/>
          </w:tcPr>
          <w:p w14:paraId="7508340E" w14:textId="66C5BF9A" w:rsidR="003A3BC9" w:rsidRPr="00C15269" w:rsidRDefault="000E727D" w:rsidP="00994AA4">
            <w:pPr>
              <w:spacing w:line="276" w:lineRule="auto"/>
              <w:jc w:val="center"/>
              <w:rPr>
                <w:rFonts w:ascii="Calibri" w:hAnsi="Calibri"/>
                <w:lang w:val="ro-RO" w:eastAsia="ro-RO"/>
              </w:rPr>
            </w:pPr>
            <w:r w:rsidRPr="00C15269">
              <w:rPr>
                <w:rFonts w:ascii="Calibri" w:hAnsi="Calibri"/>
              </w:rPr>
              <w:t>0,92</w:t>
            </w:r>
          </w:p>
        </w:tc>
      </w:tr>
    </w:tbl>
    <w:p w14:paraId="200CC72E" w14:textId="0CCC6CEB" w:rsidR="003A3BC9" w:rsidRPr="00C15269" w:rsidRDefault="003A3BC9" w:rsidP="00994AA4">
      <w:pPr>
        <w:spacing w:line="276" w:lineRule="auto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C15269">
        <w:rPr>
          <w:rFonts w:ascii="Calibri" w:hAnsi="Calibri" w:cs="Calibri"/>
          <w:b/>
          <w:bCs/>
          <w:i/>
          <w:iCs/>
          <w:sz w:val="22"/>
          <w:szCs w:val="22"/>
        </w:rPr>
        <w:t>*Candidați</w:t>
      </w:r>
      <w:r w:rsidR="00045AB3" w:rsidRPr="00C15269">
        <w:rPr>
          <w:rFonts w:ascii="Calibri" w:hAnsi="Calibri" w:cs="Calibri"/>
          <w:b/>
          <w:bCs/>
          <w:i/>
          <w:iCs/>
          <w:sz w:val="22"/>
          <w:szCs w:val="22"/>
        </w:rPr>
        <w:t xml:space="preserve"> eligibili</w:t>
      </w:r>
      <w:r w:rsidRPr="00C15269">
        <w:rPr>
          <w:rFonts w:ascii="Calibri" w:hAnsi="Calibri" w:cs="Calibri"/>
          <w:b/>
          <w:bCs/>
          <w:i/>
          <w:iCs/>
          <w:sz w:val="22"/>
          <w:szCs w:val="22"/>
        </w:rPr>
        <w:t xml:space="preserve"> care au avut ca </w:t>
      </w:r>
      <w:r w:rsidRPr="00C15269">
        <w:rPr>
          <w:rFonts w:ascii="Calibri" w:hAnsi="Calibri" w:cs="Calibri"/>
          <w:b/>
          <w:bCs/>
          <w:i/>
          <w:iCs/>
          <w:sz w:val="22"/>
          <w:szCs w:val="22"/>
          <w:u w:val="single"/>
        </w:rPr>
        <w:t>primă opțiune</w:t>
      </w:r>
      <w:r w:rsidRPr="00C15269">
        <w:rPr>
          <w:rFonts w:ascii="Calibri" w:hAnsi="Calibri" w:cs="Calibri"/>
          <w:b/>
          <w:bCs/>
          <w:i/>
          <w:iCs/>
          <w:sz w:val="22"/>
          <w:szCs w:val="22"/>
        </w:rPr>
        <w:t xml:space="preserve"> programul de studii universitare de licență </w:t>
      </w:r>
      <w:r w:rsidR="000E727D" w:rsidRPr="00C15269">
        <w:rPr>
          <w:rFonts w:ascii="Calibri" w:hAnsi="Calibri" w:cs="Calibri"/>
          <w:b/>
          <w:bCs/>
          <w:i/>
          <w:iCs/>
          <w:sz w:val="22"/>
          <w:szCs w:val="22"/>
        </w:rPr>
        <w:t xml:space="preserve">Interpretare muzicală – instrumente </w:t>
      </w:r>
      <w:r w:rsidR="007F4AE1" w:rsidRPr="00C15269">
        <w:rPr>
          <w:rFonts w:ascii="Calibri" w:hAnsi="Calibri" w:cs="Calibri"/>
          <w:b/>
          <w:bCs/>
          <w:i/>
          <w:iCs/>
          <w:sz w:val="22"/>
          <w:szCs w:val="22"/>
        </w:rPr>
        <w:t>la sesiunea de admitere din luna iulie</w:t>
      </w:r>
      <w:r w:rsidRPr="00C15269">
        <w:rPr>
          <w:rFonts w:ascii="Calibri" w:hAnsi="Calibri" w:cs="Calibri"/>
          <w:b/>
          <w:bCs/>
          <w:i/>
          <w:iCs/>
          <w:sz w:val="22"/>
          <w:szCs w:val="22"/>
        </w:rPr>
        <w:t>.</w:t>
      </w:r>
    </w:p>
    <w:p w14:paraId="22ABDFFA" w14:textId="2541E224" w:rsidR="003A3BC9" w:rsidRPr="00C15269" w:rsidRDefault="003A3BC9" w:rsidP="00994AA4">
      <w:pPr>
        <w:pStyle w:val="Heading5"/>
        <w:spacing w:before="0" w:after="0" w:line="276" w:lineRule="auto"/>
        <w:rPr>
          <w:rFonts w:cs="Calibri"/>
        </w:rPr>
      </w:pPr>
      <w:bookmarkStart w:id="6" w:name="_Toc216103384"/>
      <w:r w:rsidRPr="00C15269">
        <w:rPr>
          <w:rFonts w:cs="Calibri"/>
          <w:b/>
          <w:bCs w:val="0"/>
        </w:rPr>
        <w:t>Tabel 1</w:t>
      </w:r>
      <w:r w:rsidRPr="00C15269">
        <w:rPr>
          <w:rFonts w:cs="Calibri"/>
        </w:rPr>
        <w:t>. Numărul de candidați la procesul de admitere, raportat la numărul de locuri finanțate de la bugetul de stat disponibile, respectiv la numărul total de locuri</w:t>
      </w:r>
      <w:bookmarkEnd w:id="6"/>
    </w:p>
    <w:p w14:paraId="0570A085" w14:textId="77777777" w:rsidR="00FF3A48" w:rsidRPr="00C15269" w:rsidRDefault="00FF3A48" w:rsidP="00994AA4">
      <w:pPr>
        <w:spacing w:line="276" w:lineRule="auto"/>
        <w:rPr>
          <w:rFonts w:ascii="Calibri" w:hAnsi="Calibri" w:cs="Calibri"/>
          <w:sz w:val="20"/>
          <w:szCs w:val="20"/>
          <w:lang w:val="ro-RO" w:eastAsia="ro-RO"/>
        </w:rPr>
      </w:pPr>
    </w:p>
    <w:p w14:paraId="6D7C44A5" w14:textId="60D94825" w:rsidR="003A3BC9" w:rsidRPr="00C15269" w:rsidRDefault="00930D78" w:rsidP="00994AA4">
      <w:pPr>
        <w:spacing w:line="276" w:lineRule="auto"/>
        <w:ind w:firstLine="720"/>
        <w:jc w:val="both"/>
        <w:rPr>
          <w:rFonts w:ascii="Calibri" w:hAnsi="Calibri" w:cs="Calibri"/>
        </w:rPr>
      </w:pPr>
      <w:r w:rsidRPr="00C15269">
        <w:rPr>
          <w:rFonts w:ascii="Calibri" w:hAnsi="Calibri" w:cs="Calibri"/>
        </w:rPr>
        <w:lastRenderedPageBreak/>
        <w:t xml:space="preserve">Datele înregistrate privitoare la numărul de candidați la programul de studii universitare de licență </w:t>
      </w:r>
      <w:r w:rsidRPr="00C15269">
        <w:rPr>
          <w:rFonts w:ascii="Calibri" w:hAnsi="Calibri" w:cs="Calibri"/>
          <w:i/>
          <w:iCs/>
        </w:rPr>
        <w:t>Interpretare muzicală - instrumente</w:t>
      </w:r>
      <w:r w:rsidRPr="00C15269">
        <w:rPr>
          <w:rFonts w:ascii="Calibri" w:hAnsi="Calibri" w:cs="Calibri"/>
        </w:rPr>
        <w:t xml:space="preserve"> arată că acest program de studii universitare nu reușește să genereze concurență pentru locurile disponibile. În anul universitar 2024-2025, raportul dintre numărul de candidați eligibili și numărul de locuri finanțate de la bugetul de stat, respectiv pe numărul total de locuri, a fost de 1,00. Acest lucru înseamnă că, fiecare loc disponibil a fost corespunzător unui candidat. În anul universitar 2025-2026, cererea a scăzut ușor, raportul fiind de 0,92. </w:t>
      </w:r>
    </w:p>
    <w:p w14:paraId="73ADAF52" w14:textId="77777777" w:rsidR="00FF3A48" w:rsidRPr="00C15269" w:rsidRDefault="00FF3A48" w:rsidP="00994AA4">
      <w:pPr>
        <w:spacing w:line="276" w:lineRule="auto"/>
        <w:ind w:firstLine="720"/>
        <w:jc w:val="both"/>
        <w:rPr>
          <w:rFonts w:ascii="Calibri" w:hAnsi="Calibri" w:cs="Calibri"/>
          <w:sz w:val="20"/>
          <w:szCs w:val="20"/>
        </w:rPr>
      </w:pPr>
    </w:p>
    <w:p w14:paraId="4BE86CF9" w14:textId="2337E4B0" w:rsidR="00A36155" w:rsidRPr="00C15269" w:rsidRDefault="005B6A30" w:rsidP="00994AA4">
      <w:pPr>
        <w:pStyle w:val="Heading2"/>
        <w:numPr>
          <w:ilvl w:val="1"/>
          <w:numId w:val="17"/>
        </w:numPr>
        <w:spacing w:after="0" w:line="276" w:lineRule="auto"/>
        <w:ind w:hanging="513"/>
        <w:rPr>
          <w:rFonts w:cs="Calibri"/>
          <w:lang w:eastAsia="en-US"/>
        </w:rPr>
      </w:pPr>
      <w:bookmarkStart w:id="7" w:name="_Toc215050850"/>
      <w:r w:rsidRPr="00C15269">
        <w:rPr>
          <w:rFonts w:cs="Calibri"/>
        </w:rPr>
        <w:t>Medii la examenul de bacalaureat și medii de admitere</w:t>
      </w:r>
      <w:bookmarkEnd w:id="7"/>
      <w:r w:rsidRPr="00C15269">
        <w:rPr>
          <w:rFonts w:cs="Calibri"/>
        </w:rPr>
        <w:t xml:space="preserve"> </w:t>
      </w:r>
    </w:p>
    <w:p w14:paraId="78B95F78" w14:textId="77777777" w:rsidR="00E81DD3" w:rsidRPr="00C15269" w:rsidRDefault="00E81DD3" w:rsidP="00994AA4">
      <w:pPr>
        <w:spacing w:line="276" w:lineRule="auto"/>
        <w:rPr>
          <w:rFonts w:ascii="Calibri" w:hAnsi="Calibri" w:cs="Calibri"/>
          <w:b/>
          <w:bCs/>
        </w:rPr>
      </w:pPr>
      <w:r w:rsidRPr="00C15269">
        <w:rPr>
          <w:rFonts w:ascii="Calibri" w:hAnsi="Calibri" w:cs="Calibri"/>
          <w:noProof/>
        </w:rPr>
        <w:drawing>
          <wp:inline distT="0" distB="0" distL="0" distR="0" wp14:anchorId="142D999E" wp14:editId="62B5EA60">
            <wp:extent cx="5885234" cy="3784060"/>
            <wp:effectExtent l="0" t="0" r="7620" b="13335"/>
            <wp:docPr id="1340087421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1320F816" w14:textId="77777777" w:rsidR="00E81DD3" w:rsidRPr="00C15269" w:rsidRDefault="00E81DD3" w:rsidP="00994AA4">
      <w:pPr>
        <w:spacing w:line="276" w:lineRule="auto"/>
        <w:rPr>
          <w:rFonts w:ascii="Calibri" w:hAnsi="Calibri" w:cs="Calibri"/>
          <w:b/>
          <w:bCs/>
          <w:sz w:val="20"/>
          <w:szCs w:val="20"/>
        </w:rPr>
      </w:pPr>
    </w:p>
    <w:p w14:paraId="3389CD02" w14:textId="77777777" w:rsidR="00E212C5" w:rsidRPr="00C15269" w:rsidRDefault="00E81DD3" w:rsidP="00994AA4">
      <w:pPr>
        <w:spacing w:line="276" w:lineRule="auto"/>
        <w:jc w:val="center"/>
        <w:rPr>
          <w:rFonts w:ascii="Calibri" w:hAnsi="Calibri" w:cs="Calibri"/>
          <w:b/>
          <w:bCs/>
        </w:rPr>
      </w:pPr>
      <w:r w:rsidRPr="00C15269">
        <w:rPr>
          <w:rFonts w:ascii="Calibri" w:hAnsi="Calibri" w:cs="Calibri"/>
          <w:noProof/>
        </w:rPr>
        <w:lastRenderedPageBreak/>
        <w:drawing>
          <wp:inline distT="0" distB="0" distL="0" distR="0" wp14:anchorId="33B1E90B" wp14:editId="3B9ADB68">
            <wp:extent cx="5917721" cy="3608705"/>
            <wp:effectExtent l="0" t="0" r="13335" b="10795"/>
            <wp:docPr id="83332732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08A83465" w14:textId="77777777" w:rsidR="00E212C5" w:rsidRPr="00C15269" w:rsidRDefault="00E212C5" w:rsidP="00994AA4">
      <w:pPr>
        <w:spacing w:line="276" w:lineRule="auto"/>
        <w:rPr>
          <w:rFonts w:ascii="Calibri" w:hAnsi="Calibri" w:cs="Calibri"/>
          <w:b/>
          <w:bCs/>
          <w:sz w:val="20"/>
          <w:szCs w:val="20"/>
        </w:rPr>
      </w:pPr>
    </w:p>
    <w:p w14:paraId="749613D6" w14:textId="3CFCE132" w:rsidR="00A36155" w:rsidRPr="00C15269" w:rsidRDefault="00385EF7" w:rsidP="00994AA4">
      <w:pPr>
        <w:spacing w:line="276" w:lineRule="auto"/>
        <w:ind w:firstLine="567"/>
        <w:jc w:val="both"/>
        <w:rPr>
          <w:rFonts w:ascii="Calibri" w:hAnsi="Calibri" w:cs="Calibri"/>
        </w:rPr>
      </w:pPr>
      <w:r w:rsidRPr="00C15269">
        <w:rPr>
          <w:rFonts w:ascii="Calibri" w:hAnsi="Calibri" w:cs="Calibri"/>
        </w:rPr>
        <w:t xml:space="preserve">Analiza procentului de studenți înmatriculați în anul I de studii universitare de licență la programul </w:t>
      </w:r>
      <w:r w:rsidRPr="00C15269">
        <w:rPr>
          <w:rFonts w:ascii="Calibri" w:hAnsi="Calibri" w:cs="Calibri"/>
          <w:i/>
          <w:iCs/>
        </w:rPr>
        <w:t xml:space="preserve">Interpretare muzicală – instrumente </w:t>
      </w:r>
      <w:r w:rsidRPr="00C15269">
        <w:rPr>
          <w:rFonts w:ascii="Calibri" w:hAnsi="Calibri" w:cs="Calibri"/>
        </w:rPr>
        <w:t>în funcție de intervalul mediilor obținute la examenul de bacalaureat, pe promoții, indică o distribuție variabilă a performanței la bacalaureat. De-a lungul anilor, cea mai mare categorie de studenți provine din intervalul de medii 7,00-7,99, acesta atingând punctul culminant de 45%, în promoția care a început studiile în anul 2021. Cu toate acestea, promoția care a început studiile în 2025 arată o distribuție mai echilibrată, cu cel mai mare procent în intervalul 8,00-8,99 (30%). Studenții cu medii de excelență cuprinse între 9,00 și 10,00, sunt prezenți constant, dar reprezintă o minoritate, ajungând la un maxim de 14% în promoția care a aînceput studiile în anul 2024.</w:t>
      </w:r>
    </w:p>
    <w:p w14:paraId="42332F85" w14:textId="77777777" w:rsidR="00325802" w:rsidRPr="00C15269" w:rsidRDefault="00385EF7" w:rsidP="00994AA4">
      <w:pPr>
        <w:spacing w:line="276" w:lineRule="auto"/>
        <w:ind w:firstLine="567"/>
        <w:jc w:val="both"/>
        <w:rPr>
          <w:rFonts w:ascii="Calibri" w:hAnsi="Calibri" w:cs="Calibri"/>
          <w:lang w:eastAsia="ro-RO"/>
        </w:rPr>
      </w:pPr>
      <w:r w:rsidRPr="00C15269">
        <w:rPr>
          <w:rFonts w:ascii="Calibri" w:hAnsi="Calibri" w:cs="Calibri"/>
          <w:lang w:eastAsia="ro-RO"/>
        </w:rPr>
        <w:t>În ceea ce privește mediile de admitere, distribuția arată o concentrare puternică pe categorii superioare, indicând rezultate foarte bune la probele de aptitudini.</w:t>
      </w:r>
      <w:r w:rsidR="00325802" w:rsidRPr="00C15269">
        <w:rPr>
          <w:rFonts w:ascii="Calibri" w:hAnsi="Calibri" w:cs="Calibri"/>
          <w:lang w:eastAsia="ro-RO"/>
        </w:rPr>
        <w:t xml:space="preserve"> </w:t>
      </w:r>
      <w:r w:rsidRPr="00C15269">
        <w:rPr>
          <w:rFonts w:ascii="Calibri" w:hAnsi="Calibri" w:cs="Calibri"/>
          <w:lang w:eastAsia="ro-RO"/>
        </w:rPr>
        <w:t xml:space="preserve">Categoria dominantă, în mod constant, este cea a mediilor de admitere între 9,00 și 10,00, care a atins un vârf de 50,00% în promoția care a început studiile în 2023. Chiar și în promoția care a început studiile în 2025, această categorie rămâne majoritară, reprezentând 36,00%. Un procent semnificativ de studenți (33,33% în 2025) au medii între 7,00-7,99. </w:t>
      </w:r>
    </w:p>
    <w:p w14:paraId="29366BCA" w14:textId="4BD4EA74" w:rsidR="00385EF7" w:rsidRPr="00C15269" w:rsidRDefault="00385EF7" w:rsidP="00994AA4">
      <w:pPr>
        <w:spacing w:line="276" w:lineRule="auto"/>
        <w:ind w:firstLine="567"/>
        <w:jc w:val="both"/>
        <w:rPr>
          <w:rFonts w:ascii="Calibri" w:hAnsi="Calibri" w:cs="Calibri"/>
          <w:lang w:val="ro-RO" w:eastAsia="ro-RO"/>
        </w:rPr>
      </w:pPr>
      <w:r w:rsidRPr="00C15269">
        <w:rPr>
          <w:rFonts w:ascii="Calibri" w:hAnsi="Calibri" w:cs="Calibri"/>
          <w:lang w:eastAsia="ro-RO"/>
        </w:rPr>
        <w:t xml:space="preserve">În concluzie, programul de </w:t>
      </w:r>
      <w:r w:rsidRPr="00C15269">
        <w:rPr>
          <w:rFonts w:ascii="Calibri" w:hAnsi="Calibri" w:cs="Calibri"/>
          <w:i/>
          <w:iCs/>
          <w:lang w:eastAsia="ro-RO"/>
        </w:rPr>
        <w:t>Interpretare muzicală - instrumente</w:t>
      </w:r>
      <w:r w:rsidRPr="00C15269">
        <w:rPr>
          <w:rFonts w:ascii="Calibri" w:hAnsi="Calibri" w:cs="Calibri"/>
          <w:lang w:eastAsia="ro-RO"/>
        </w:rPr>
        <w:t xml:space="preserve"> atrage în mod predominant studenți cu medii de admitere foarte bune, indicând o performanță ridicată la probele specifice, indiferent de media obținută la examenul de bacalaureat.</w:t>
      </w:r>
    </w:p>
    <w:p w14:paraId="0C229166" w14:textId="77777777" w:rsidR="00C74E84" w:rsidRPr="00C15269" w:rsidRDefault="005B6A30" w:rsidP="00994AA4">
      <w:pPr>
        <w:pStyle w:val="Heading2"/>
        <w:numPr>
          <w:ilvl w:val="1"/>
          <w:numId w:val="17"/>
        </w:numPr>
        <w:spacing w:after="0" w:line="276" w:lineRule="auto"/>
        <w:ind w:hanging="513"/>
        <w:rPr>
          <w:rFonts w:cs="Calibri"/>
        </w:rPr>
      </w:pPr>
      <w:bookmarkStart w:id="8" w:name="_Toc215050851"/>
      <w:r w:rsidRPr="00C15269">
        <w:rPr>
          <w:rFonts w:cs="Calibri"/>
        </w:rPr>
        <w:lastRenderedPageBreak/>
        <w:t>Domenii de studii liceale absolvite</w:t>
      </w:r>
      <w:bookmarkEnd w:id="8"/>
    </w:p>
    <w:p w14:paraId="228EA537" w14:textId="7049B0A4" w:rsidR="00144C15" w:rsidRPr="00C15269" w:rsidRDefault="00385EF7" w:rsidP="00994AA4">
      <w:pPr>
        <w:spacing w:line="276" w:lineRule="auto"/>
        <w:jc w:val="center"/>
        <w:rPr>
          <w:rFonts w:ascii="Calibri" w:hAnsi="Calibri" w:cs="Calibri"/>
        </w:rPr>
      </w:pPr>
      <w:r w:rsidRPr="00C15269">
        <w:rPr>
          <w:rFonts w:ascii="Calibri" w:hAnsi="Calibri" w:cs="Calibri"/>
        </w:rPr>
        <w:t xml:space="preserve"> </w:t>
      </w:r>
      <w:r w:rsidR="00144C15" w:rsidRPr="00C15269">
        <w:rPr>
          <w:rFonts w:ascii="Calibri" w:hAnsi="Calibri" w:cs="Calibri"/>
          <w:noProof/>
        </w:rPr>
        <w:drawing>
          <wp:inline distT="0" distB="0" distL="0" distR="0" wp14:anchorId="40251D61" wp14:editId="600F457E">
            <wp:extent cx="5753819" cy="3599815"/>
            <wp:effectExtent l="0" t="0" r="12065" b="6985"/>
            <wp:docPr id="1357436335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5565023A" w14:textId="77777777" w:rsidR="00144C15" w:rsidRPr="00C15269" w:rsidRDefault="00144C15" w:rsidP="00994AA4">
      <w:pPr>
        <w:pStyle w:val="Heading3"/>
        <w:numPr>
          <w:ilvl w:val="0"/>
          <w:numId w:val="0"/>
        </w:numPr>
        <w:spacing w:after="0" w:line="276" w:lineRule="auto"/>
        <w:ind w:left="851" w:hanging="567"/>
        <w:jc w:val="both"/>
        <w:rPr>
          <w:rFonts w:cs="Calibri"/>
          <w:sz w:val="20"/>
          <w:szCs w:val="13"/>
        </w:rPr>
      </w:pPr>
    </w:p>
    <w:p w14:paraId="1F133D58" w14:textId="5103F173" w:rsidR="00144C15" w:rsidRPr="00C15269" w:rsidRDefault="00385EF7" w:rsidP="00994AA4">
      <w:pPr>
        <w:spacing w:line="276" w:lineRule="auto"/>
        <w:ind w:firstLine="720"/>
        <w:jc w:val="both"/>
        <w:rPr>
          <w:rFonts w:ascii="Calibri" w:hAnsi="Calibri" w:cs="Calibri"/>
        </w:rPr>
      </w:pPr>
      <w:bookmarkStart w:id="9" w:name="OLE_LINK1"/>
      <w:r w:rsidRPr="00C15269">
        <w:rPr>
          <w:rFonts w:ascii="Calibri" w:hAnsi="Calibri" w:cs="Calibri"/>
        </w:rPr>
        <w:t xml:space="preserve">Repartizarea studenților înmatriculați în anul universitar 2025-2026 la programul de </w:t>
      </w:r>
      <w:r w:rsidR="009524C4" w:rsidRPr="00C15269">
        <w:rPr>
          <w:rFonts w:ascii="Calibri" w:hAnsi="Calibri" w:cs="Calibri"/>
        </w:rPr>
        <w:t xml:space="preserve">studii universitare de </w:t>
      </w:r>
      <w:r w:rsidRPr="00C15269">
        <w:rPr>
          <w:rFonts w:ascii="Calibri" w:hAnsi="Calibri" w:cs="Calibri"/>
        </w:rPr>
        <w:t xml:space="preserve">licență </w:t>
      </w:r>
      <w:r w:rsidRPr="00C15269">
        <w:rPr>
          <w:rFonts w:ascii="Calibri" w:hAnsi="Calibri" w:cs="Calibri"/>
          <w:i/>
          <w:iCs/>
        </w:rPr>
        <w:t>Interpretare muzicală - instrumente</w:t>
      </w:r>
      <w:r w:rsidRPr="00C15269">
        <w:rPr>
          <w:rFonts w:ascii="Calibri" w:hAnsi="Calibri" w:cs="Calibri"/>
        </w:rPr>
        <w:t xml:space="preserve"> </w:t>
      </w:r>
      <w:r w:rsidR="009524C4" w:rsidRPr="00C15269">
        <w:rPr>
          <w:rFonts w:ascii="Calibri" w:hAnsi="Calibri" w:cs="Calibri"/>
        </w:rPr>
        <w:t>arată</w:t>
      </w:r>
      <w:r w:rsidRPr="00C15269">
        <w:rPr>
          <w:rFonts w:ascii="Calibri" w:hAnsi="Calibri" w:cs="Calibri"/>
        </w:rPr>
        <w:t xml:space="preserve"> o omogenitate</w:t>
      </w:r>
      <w:r w:rsidR="009524C4" w:rsidRPr="00C15269">
        <w:rPr>
          <w:rFonts w:ascii="Calibri" w:hAnsi="Calibri" w:cs="Calibri"/>
        </w:rPr>
        <w:t xml:space="preserve"> </w:t>
      </w:r>
      <w:r w:rsidRPr="00C15269">
        <w:rPr>
          <w:rFonts w:ascii="Calibri" w:hAnsi="Calibri" w:cs="Calibri"/>
        </w:rPr>
        <w:t>ridicată a provenienței</w:t>
      </w:r>
      <w:r w:rsidR="009524C4" w:rsidRPr="00C15269">
        <w:rPr>
          <w:rFonts w:ascii="Calibri" w:hAnsi="Calibri" w:cs="Calibri"/>
        </w:rPr>
        <w:t xml:space="preserve"> studenților</w:t>
      </w:r>
      <w:r w:rsidRPr="00C15269">
        <w:rPr>
          <w:rFonts w:ascii="Calibri" w:hAnsi="Calibri" w:cs="Calibri"/>
        </w:rPr>
        <w:t xml:space="preserve">, fiind dominată de profilul specializat. </w:t>
      </w:r>
      <w:r w:rsidR="009524C4" w:rsidRPr="00C15269">
        <w:rPr>
          <w:rFonts w:ascii="Calibri" w:hAnsi="Calibri" w:cs="Calibri"/>
        </w:rPr>
        <w:t>O mare parte dintre studenți</w:t>
      </w:r>
      <w:r w:rsidRPr="00C15269">
        <w:rPr>
          <w:rFonts w:ascii="Calibri" w:hAnsi="Calibri" w:cs="Calibri"/>
        </w:rPr>
        <w:t xml:space="preserve"> studenți provine de la licee cu profil </w:t>
      </w:r>
      <w:r w:rsidRPr="00C15269">
        <w:rPr>
          <w:rFonts w:ascii="Calibri" w:hAnsi="Calibri" w:cs="Calibri"/>
          <w:i/>
          <w:iCs/>
        </w:rPr>
        <w:t>Muzică</w:t>
      </w:r>
      <w:r w:rsidRPr="00C15269">
        <w:rPr>
          <w:rFonts w:ascii="Calibri" w:hAnsi="Calibri" w:cs="Calibri"/>
        </w:rPr>
        <w:t xml:space="preserve">. Acest lucru confirmă că programul se adresează, aproape exclusiv, absolvenților cu o pregătire anterioară </w:t>
      </w:r>
      <w:r w:rsidR="00325802" w:rsidRPr="00C15269">
        <w:rPr>
          <w:rFonts w:ascii="Calibri" w:hAnsi="Calibri" w:cs="Calibri"/>
        </w:rPr>
        <w:t>în domeniu</w:t>
      </w:r>
      <w:r w:rsidRPr="00C15269">
        <w:rPr>
          <w:rFonts w:ascii="Calibri" w:hAnsi="Calibri" w:cs="Calibri"/>
        </w:rPr>
        <w:t>, necesară pentru</w:t>
      </w:r>
      <w:r w:rsidR="009524C4" w:rsidRPr="00C15269">
        <w:rPr>
          <w:rFonts w:ascii="Calibri" w:hAnsi="Calibri" w:cs="Calibri"/>
        </w:rPr>
        <w:t xml:space="preserve"> acest program de studii</w:t>
      </w:r>
      <w:r w:rsidRPr="00C15269">
        <w:rPr>
          <w:rFonts w:ascii="Calibri" w:hAnsi="Calibri" w:cs="Calibri"/>
        </w:rPr>
        <w:t xml:space="preserve">. </w:t>
      </w:r>
      <w:r w:rsidR="009524C4" w:rsidRPr="00C15269">
        <w:rPr>
          <w:rFonts w:ascii="Calibri" w:hAnsi="Calibri" w:cs="Calibri"/>
        </w:rPr>
        <w:t xml:space="preserve">Se mai remarcă și procentele </w:t>
      </w:r>
      <w:r w:rsidRPr="00C15269">
        <w:rPr>
          <w:rFonts w:ascii="Calibri" w:hAnsi="Calibri" w:cs="Calibri"/>
        </w:rPr>
        <w:t>studenți</w:t>
      </w:r>
      <w:r w:rsidR="009524C4" w:rsidRPr="00C15269">
        <w:rPr>
          <w:rFonts w:ascii="Calibri" w:hAnsi="Calibri" w:cs="Calibri"/>
        </w:rPr>
        <w:t>lor care</w:t>
      </w:r>
      <w:r w:rsidRPr="00C15269">
        <w:rPr>
          <w:rFonts w:ascii="Calibri" w:hAnsi="Calibri" w:cs="Calibri"/>
        </w:rPr>
        <w:t xml:space="preserve"> provin din domeniul </w:t>
      </w:r>
      <w:r w:rsidRPr="00C15269">
        <w:rPr>
          <w:rFonts w:ascii="Calibri" w:hAnsi="Calibri" w:cs="Calibri"/>
          <w:i/>
          <w:iCs/>
        </w:rPr>
        <w:t>Real</w:t>
      </w:r>
      <w:r w:rsidRPr="00C15269">
        <w:rPr>
          <w:rFonts w:ascii="Calibri" w:hAnsi="Calibri" w:cs="Calibri"/>
        </w:rPr>
        <w:t xml:space="preserve"> (8%) și din </w:t>
      </w:r>
      <w:r w:rsidRPr="00C15269">
        <w:rPr>
          <w:rFonts w:ascii="Calibri" w:hAnsi="Calibri" w:cs="Calibri"/>
          <w:i/>
          <w:iCs/>
        </w:rPr>
        <w:t>Alte domenii</w:t>
      </w:r>
      <w:r w:rsidRPr="00C15269">
        <w:rPr>
          <w:rFonts w:ascii="Calibri" w:hAnsi="Calibri" w:cs="Calibri"/>
        </w:rPr>
        <w:t xml:space="preserve"> (4%).</w:t>
      </w:r>
    </w:p>
    <w:p w14:paraId="2F251E64" w14:textId="13827C4C" w:rsidR="004130F0" w:rsidRPr="00C15269" w:rsidRDefault="009524C4" w:rsidP="00994AA4">
      <w:pPr>
        <w:spacing w:line="276" w:lineRule="auto"/>
        <w:ind w:firstLine="720"/>
        <w:jc w:val="both"/>
        <w:rPr>
          <w:rFonts w:ascii="Calibri" w:hAnsi="Calibri" w:cs="Calibri"/>
        </w:rPr>
      </w:pPr>
      <w:r w:rsidRPr="00C15269">
        <w:rPr>
          <w:rFonts w:ascii="Calibri" w:hAnsi="Calibri" w:cs="Calibri"/>
        </w:rPr>
        <w:t xml:space="preserve">Comparativ cu media generală a Facultății de Muzică și Teatru, programul de studii universitare </w:t>
      </w:r>
      <w:r w:rsidRPr="00C15269">
        <w:rPr>
          <w:rFonts w:ascii="Calibri" w:hAnsi="Calibri" w:cs="Calibri"/>
          <w:i/>
          <w:iCs/>
        </w:rPr>
        <w:t>Interpretare muzicală -</w:t>
      </w:r>
      <w:r w:rsidR="00325802" w:rsidRPr="00C15269">
        <w:rPr>
          <w:rFonts w:ascii="Calibri" w:hAnsi="Calibri" w:cs="Calibri"/>
          <w:i/>
          <w:iCs/>
        </w:rPr>
        <w:t xml:space="preserve"> </w:t>
      </w:r>
      <w:r w:rsidRPr="00C15269">
        <w:rPr>
          <w:rFonts w:ascii="Calibri" w:hAnsi="Calibri" w:cs="Calibri"/>
          <w:i/>
          <w:iCs/>
        </w:rPr>
        <w:t>instrumente</w:t>
      </w:r>
      <w:r w:rsidRPr="00C15269">
        <w:rPr>
          <w:rFonts w:ascii="Calibri" w:hAnsi="Calibri" w:cs="Calibri"/>
        </w:rPr>
        <w:t xml:space="preserve"> prezintă o concentrare mult mai mare pe domeniul </w:t>
      </w:r>
      <w:r w:rsidRPr="00C15269">
        <w:rPr>
          <w:rFonts w:ascii="Calibri" w:hAnsi="Calibri" w:cs="Calibri"/>
          <w:i/>
          <w:iCs/>
        </w:rPr>
        <w:t>Muzică</w:t>
      </w:r>
      <w:r w:rsidRPr="00C15269">
        <w:rPr>
          <w:rFonts w:ascii="Calibri" w:hAnsi="Calibri" w:cs="Calibri"/>
        </w:rPr>
        <w:t xml:space="preserve">. La nivelul FMT, ponderea absolvenților de liceu cu profil </w:t>
      </w:r>
      <w:r w:rsidRPr="00C15269">
        <w:rPr>
          <w:rFonts w:ascii="Calibri" w:hAnsi="Calibri" w:cs="Calibri"/>
          <w:i/>
          <w:iCs/>
        </w:rPr>
        <w:t>Muzică</w:t>
      </w:r>
      <w:r w:rsidRPr="00C15269">
        <w:rPr>
          <w:rFonts w:ascii="Calibri" w:hAnsi="Calibri" w:cs="Calibri"/>
        </w:rPr>
        <w:t xml:space="preserve"> este egală cu 61%, în timp ce la programul de studii </w:t>
      </w:r>
      <w:r w:rsidRPr="00C15269">
        <w:rPr>
          <w:rFonts w:ascii="Calibri" w:hAnsi="Calibri" w:cs="Calibri"/>
          <w:i/>
          <w:iCs/>
        </w:rPr>
        <w:t>Interpretare muzicală – instrumente</w:t>
      </w:r>
      <w:r w:rsidRPr="00C15269">
        <w:rPr>
          <w:rFonts w:ascii="Calibri" w:hAnsi="Calibri" w:cs="Calibri"/>
        </w:rPr>
        <w:t xml:space="preserve"> această pondere este de 88%.</w:t>
      </w:r>
      <w:bookmarkEnd w:id="9"/>
    </w:p>
    <w:p w14:paraId="67573269" w14:textId="63B258C1" w:rsidR="00062813" w:rsidRPr="00C15269" w:rsidRDefault="004130F0" w:rsidP="00994AA4">
      <w:pPr>
        <w:spacing w:line="276" w:lineRule="auto"/>
        <w:rPr>
          <w:rFonts w:ascii="Calibri" w:hAnsi="Calibri" w:cs="Calibri"/>
        </w:rPr>
      </w:pPr>
      <w:r w:rsidRPr="00C15269">
        <w:rPr>
          <w:rFonts w:ascii="Calibri" w:hAnsi="Calibri" w:cs="Calibri"/>
        </w:rPr>
        <w:br w:type="page"/>
      </w:r>
    </w:p>
    <w:p w14:paraId="326CC597" w14:textId="1769172D" w:rsidR="00062813" w:rsidRPr="00C15269" w:rsidRDefault="00062813" w:rsidP="00994AA4">
      <w:pPr>
        <w:pStyle w:val="Heading2"/>
        <w:numPr>
          <w:ilvl w:val="1"/>
          <w:numId w:val="17"/>
        </w:numPr>
        <w:spacing w:after="0" w:line="276" w:lineRule="auto"/>
        <w:ind w:hanging="513"/>
        <w:rPr>
          <w:rFonts w:cs="Calibri"/>
        </w:rPr>
      </w:pPr>
      <w:bookmarkStart w:id="10" w:name="_Toc215050852"/>
      <w:r w:rsidRPr="00C15269">
        <w:rPr>
          <w:rFonts w:cs="Calibri"/>
        </w:rPr>
        <w:lastRenderedPageBreak/>
        <w:t>Ultimele studii absolvite</w:t>
      </w:r>
      <w:bookmarkEnd w:id="10"/>
    </w:p>
    <w:p w14:paraId="5864E1DF" w14:textId="71A72779" w:rsidR="00062813" w:rsidRPr="00C15269" w:rsidRDefault="00062813" w:rsidP="00994AA4">
      <w:pPr>
        <w:spacing w:line="276" w:lineRule="auto"/>
        <w:jc w:val="center"/>
        <w:rPr>
          <w:rFonts w:ascii="Calibri" w:hAnsi="Calibri" w:cs="Calibri"/>
        </w:rPr>
      </w:pPr>
      <w:r w:rsidRPr="00C15269">
        <w:rPr>
          <w:rFonts w:ascii="Calibri" w:hAnsi="Calibri" w:cs="Calibri"/>
          <w:noProof/>
        </w:rPr>
        <w:drawing>
          <wp:inline distT="0" distB="0" distL="0" distR="0" wp14:anchorId="7731BB2A" wp14:editId="2FCA134B">
            <wp:extent cx="5710137" cy="2849880"/>
            <wp:effectExtent l="0" t="0" r="17780" b="7620"/>
            <wp:docPr id="26127182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313A073F" w14:textId="77777777" w:rsidR="00062813" w:rsidRPr="00C15269" w:rsidRDefault="00062813" w:rsidP="00994AA4">
      <w:pPr>
        <w:pStyle w:val="Heading3"/>
        <w:numPr>
          <w:ilvl w:val="0"/>
          <w:numId w:val="0"/>
        </w:numPr>
        <w:spacing w:after="0" w:line="276" w:lineRule="auto"/>
        <w:ind w:left="720"/>
        <w:jc w:val="both"/>
        <w:rPr>
          <w:rFonts w:cs="Calibri"/>
          <w:sz w:val="20"/>
          <w:szCs w:val="20"/>
        </w:rPr>
      </w:pPr>
    </w:p>
    <w:p w14:paraId="51A6D45D" w14:textId="74D50506" w:rsidR="00062813" w:rsidRPr="00C15269" w:rsidRDefault="009E4B3A" w:rsidP="00994AA4">
      <w:pPr>
        <w:pStyle w:val="ListParagraph"/>
        <w:spacing w:line="276" w:lineRule="auto"/>
        <w:ind w:left="0"/>
        <w:jc w:val="both"/>
        <w:rPr>
          <w:rFonts w:ascii="Calibri" w:hAnsi="Calibri" w:cs="Calibri"/>
          <w:i/>
          <w:iCs/>
          <w:lang w:val="en-RO"/>
        </w:rPr>
      </w:pPr>
      <w:r w:rsidRPr="00C15269">
        <w:rPr>
          <w:rFonts w:ascii="Calibri" w:hAnsi="Calibri" w:cs="Calibri"/>
          <w:i/>
          <w:iCs/>
          <w:lang w:val="en-RO"/>
        </w:rPr>
        <w:tab/>
      </w:r>
      <w:r w:rsidRPr="00C15269">
        <w:rPr>
          <w:rFonts w:ascii="Calibri" w:hAnsi="Calibri" w:cs="Calibri"/>
          <w:lang w:val="en-RO"/>
        </w:rPr>
        <w:t xml:space="preserve">Repartizarea studenților înmatriculați în anul universitar 2025-2026 la programul de studii universitare de licență </w:t>
      </w:r>
      <w:r w:rsidRPr="00C15269">
        <w:rPr>
          <w:rFonts w:ascii="Calibri" w:hAnsi="Calibri" w:cs="Calibri"/>
          <w:i/>
          <w:iCs/>
          <w:lang w:val="en-RO"/>
        </w:rPr>
        <w:t>Interpretare muzicală - instrumente</w:t>
      </w:r>
      <w:r w:rsidRPr="00C15269">
        <w:rPr>
          <w:rFonts w:ascii="Calibri" w:hAnsi="Calibri" w:cs="Calibri"/>
          <w:lang w:val="en-RO"/>
        </w:rPr>
        <w:t xml:space="preserve"> arată o orientare exclusivă către absolvenții de liceu. Absolut toți studenții admiși, provin de la ciclul preuniversitar. </w:t>
      </w:r>
    </w:p>
    <w:p w14:paraId="5F3F0FEB" w14:textId="17D201E8" w:rsidR="00062813" w:rsidRPr="00C15269" w:rsidRDefault="009E4B3A" w:rsidP="00994AA4">
      <w:pPr>
        <w:pStyle w:val="ListParagraph"/>
        <w:spacing w:line="276" w:lineRule="auto"/>
        <w:ind w:left="0"/>
        <w:jc w:val="both"/>
        <w:rPr>
          <w:rFonts w:ascii="Calibri" w:hAnsi="Calibri" w:cs="Calibri"/>
          <w:lang w:val="en-RO"/>
        </w:rPr>
      </w:pPr>
      <w:r w:rsidRPr="00C15269">
        <w:rPr>
          <w:rFonts w:ascii="Calibri" w:hAnsi="Calibri" w:cs="Calibri"/>
          <w:i/>
          <w:iCs/>
          <w:lang w:val="en-RO"/>
        </w:rPr>
        <w:tab/>
      </w:r>
      <w:r w:rsidRPr="00C15269">
        <w:rPr>
          <w:rFonts w:ascii="Calibri" w:hAnsi="Calibri" w:cs="Calibri"/>
          <w:lang w:val="en-RO"/>
        </w:rPr>
        <w:t xml:space="preserve"> La nivelul facultății, deși majoritatea studenților provine din ciclul preuniversitar (94%), există un segment minoritar de studenți egal cu 6% care deține deja diplomă de finalizare a studiilor universitare. </w:t>
      </w:r>
    </w:p>
    <w:p w14:paraId="12101975" w14:textId="77777777" w:rsidR="009E4B3A" w:rsidRPr="00C15269" w:rsidRDefault="009E4B3A" w:rsidP="00994AA4">
      <w:pPr>
        <w:pStyle w:val="ListParagraph"/>
        <w:spacing w:line="276" w:lineRule="auto"/>
        <w:ind w:left="0"/>
        <w:jc w:val="both"/>
        <w:rPr>
          <w:rFonts w:ascii="Calibri" w:hAnsi="Calibri" w:cs="Calibri"/>
          <w:sz w:val="20"/>
          <w:szCs w:val="20"/>
        </w:rPr>
      </w:pPr>
    </w:p>
    <w:p w14:paraId="11DC0816" w14:textId="190912CA" w:rsidR="005B6A30" w:rsidRPr="00C15269" w:rsidRDefault="005B6A30" w:rsidP="00994AA4">
      <w:pPr>
        <w:pStyle w:val="Heading2"/>
        <w:numPr>
          <w:ilvl w:val="1"/>
          <w:numId w:val="17"/>
        </w:numPr>
        <w:spacing w:after="0" w:line="276" w:lineRule="auto"/>
        <w:ind w:hanging="513"/>
        <w:rPr>
          <w:rFonts w:cs="Calibri"/>
          <w:lang w:eastAsia="en-US"/>
        </w:rPr>
      </w:pPr>
      <w:bookmarkStart w:id="11" w:name="_Toc215050853"/>
      <w:r w:rsidRPr="00C15269">
        <w:rPr>
          <w:rFonts w:cs="Calibri"/>
        </w:rPr>
        <w:t>Anul promovării examenului de bacalaureat</w:t>
      </w:r>
      <w:bookmarkEnd w:id="11"/>
    </w:p>
    <w:p w14:paraId="2262F771" w14:textId="3CDB60A8" w:rsidR="005B6A30" w:rsidRPr="00C15269" w:rsidRDefault="00544B3F" w:rsidP="00994AA4">
      <w:pPr>
        <w:spacing w:line="276" w:lineRule="auto"/>
        <w:jc w:val="center"/>
        <w:rPr>
          <w:rFonts w:ascii="Calibri" w:hAnsi="Calibri" w:cs="Calibri"/>
        </w:rPr>
      </w:pPr>
      <w:r w:rsidRPr="00C15269">
        <w:rPr>
          <w:rFonts w:ascii="Calibri" w:hAnsi="Calibri" w:cs="Calibri"/>
          <w:noProof/>
        </w:rPr>
        <w:drawing>
          <wp:inline distT="0" distB="0" distL="0" distR="0" wp14:anchorId="4717D2F0" wp14:editId="78475BA5">
            <wp:extent cx="5729591" cy="2879725"/>
            <wp:effectExtent l="0" t="0" r="11430" b="15875"/>
            <wp:docPr id="1258384598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0915D596" w14:textId="77777777" w:rsidR="00325802" w:rsidRPr="00C15269" w:rsidRDefault="00325802" w:rsidP="00994AA4">
      <w:pPr>
        <w:spacing w:line="276" w:lineRule="auto"/>
        <w:jc w:val="center"/>
        <w:rPr>
          <w:rFonts w:ascii="Calibri" w:hAnsi="Calibri" w:cs="Calibri"/>
          <w:sz w:val="20"/>
          <w:szCs w:val="20"/>
        </w:rPr>
      </w:pPr>
    </w:p>
    <w:p w14:paraId="0203191B" w14:textId="3CDC9F2D" w:rsidR="00544B3F" w:rsidRPr="00C15269" w:rsidRDefault="001F2CE7" w:rsidP="00994AA4">
      <w:pPr>
        <w:spacing w:line="276" w:lineRule="auto"/>
        <w:ind w:firstLine="720"/>
        <w:jc w:val="both"/>
        <w:rPr>
          <w:rFonts w:ascii="Calibri" w:hAnsi="Calibri" w:cs="Calibri"/>
        </w:rPr>
      </w:pPr>
      <w:r w:rsidRPr="00C15269">
        <w:rPr>
          <w:rFonts w:ascii="Calibri" w:hAnsi="Calibri" w:cs="Calibri"/>
        </w:rPr>
        <w:lastRenderedPageBreak/>
        <w:t xml:space="preserve">Repartizarea studenților înmatriculați în anul universitar 2025-2026 la programul de studii universitare de licență </w:t>
      </w:r>
      <w:r w:rsidRPr="00C15269">
        <w:rPr>
          <w:rFonts w:ascii="Calibri" w:hAnsi="Calibri" w:cs="Calibri"/>
          <w:i/>
          <w:iCs/>
        </w:rPr>
        <w:t>Interpretare muzicală - instrumente</w:t>
      </w:r>
      <w:r w:rsidRPr="00C15269">
        <w:rPr>
          <w:rFonts w:ascii="Calibri" w:hAnsi="Calibri" w:cs="Calibri"/>
        </w:rPr>
        <w:t xml:space="preserve"> indică o dependență mare față de absolvenții din anul curent. O pondere semnificativă, de 92%, a studenților a promovat examenul de bacalaureat în anul 2025. Doar 8% din studenți provin din promoțiile anterioare (2017-2023).</w:t>
      </w:r>
    </w:p>
    <w:p w14:paraId="6A887B86" w14:textId="7FB8D76B" w:rsidR="001F2CE7" w:rsidRPr="00C15269" w:rsidRDefault="001F2CE7" w:rsidP="00994AA4">
      <w:pPr>
        <w:spacing w:line="276" w:lineRule="auto"/>
        <w:ind w:firstLine="720"/>
        <w:jc w:val="both"/>
        <w:rPr>
          <w:rFonts w:ascii="Calibri" w:hAnsi="Calibri" w:cs="Calibri"/>
        </w:rPr>
      </w:pPr>
      <w:r w:rsidRPr="00C15269">
        <w:rPr>
          <w:rFonts w:ascii="Calibri" w:hAnsi="Calibri" w:cs="Calibri"/>
        </w:rPr>
        <w:t xml:space="preserve">Comparativ, la nivelul Facultății de Muzică și Teatru, ponderea absolvenților din anul curent este egală cu 78%, fiind mai mică decât cea de 92% înregistrată la programul de studii universitare </w:t>
      </w:r>
      <w:r w:rsidRPr="00C15269">
        <w:rPr>
          <w:rFonts w:ascii="Calibri" w:hAnsi="Calibri" w:cs="Calibri"/>
          <w:i/>
          <w:iCs/>
        </w:rPr>
        <w:t>Interpretare muzicală - instrumente</w:t>
      </w:r>
      <w:r w:rsidRPr="00C15269">
        <w:rPr>
          <w:rFonts w:ascii="Calibri" w:hAnsi="Calibri" w:cs="Calibri"/>
        </w:rPr>
        <w:t>. Această diferență majoră confirmă că programul de Interpretare muzicală - instrumente se bazează pe absolvenții recenți de liceu, în timp ce media facultății manifestă o flexibilitate mai mare în recrutarea candidaților din promoțiile anterioare.</w:t>
      </w:r>
    </w:p>
    <w:p w14:paraId="2D76C891" w14:textId="77777777" w:rsidR="00450D55" w:rsidRPr="00C15269" w:rsidRDefault="00450D55" w:rsidP="00994AA4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</w:p>
    <w:p w14:paraId="53E90817" w14:textId="4BC5D396" w:rsidR="005B6A30" w:rsidRPr="00C15269" w:rsidRDefault="005B6A30" w:rsidP="00994AA4">
      <w:pPr>
        <w:pStyle w:val="Heading1"/>
        <w:numPr>
          <w:ilvl w:val="0"/>
          <w:numId w:val="17"/>
        </w:numPr>
        <w:spacing w:after="0" w:line="276" w:lineRule="auto"/>
        <w:rPr>
          <w:rFonts w:cs="Calibri"/>
        </w:rPr>
      </w:pPr>
      <w:bookmarkStart w:id="12" w:name="_Toc215050855"/>
      <w:r w:rsidRPr="00C15269">
        <w:rPr>
          <w:rFonts w:cs="Calibri"/>
        </w:rPr>
        <w:t>Date statistice privind parcursul studenților</w:t>
      </w:r>
      <w:bookmarkEnd w:id="12"/>
    </w:p>
    <w:p w14:paraId="4F832DC9" w14:textId="78D5A3B9" w:rsidR="005B6A30" w:rsidRPr="00716C78" w:rsidRDefault="0020753E" w:rsidP="00994AA4">
      <w:pPr>
        <w:pStyle w:val="Heading2"/>
        <w:numPr>
          <w:ilvl w:val="1"/>
          <w:numId w:val="17"/>
        </w:numPr>
        <w:spacing w:after="0" w:line="276" w:lineRule="auto"/>
        <w:ind w:hanging="513"/>
        <w:rPr>
          <w:rFonts w:cs="Calibri"/>
        </w:rPr>
      </w:pPr>
      <w:bookmarkStart w:id="13" w:name="_Toc215050856"/>
      <w:r w:rsidRPr="00C15269">
        <w:rPr>
          <w:rFonts w:cs="Calibri"/>
          <w:noProof/>
          <w:color w:val="EE0000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52627BB4" wp14:editId="5E8B1F4E">
            <wp:simplePos x="0" y="0"/>
            <wp:positionH relativeFrom="column">
              <wp:posOffset>-570230</wp:posOffset>
            </wp:positionH>
            <wp:positionV relativeFrom="paragraph">
              <wp:posOffset>251460</wp:posOffset>
            </wp:positionV>
            <wp:extent cx="7042785" cy="5038725"/>
            <wp:effectExtent l="0" t="0" r="5715" b="3175"/>
            <wp:wrapSquare wrapText="bothSides"/>
            <wp:docPr id="2064548083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6A30" w:rsidRPr="00C15269">
        <w:rPr>
          <w:rFonts w:cs="Calibri"/>
        </w:rPr>
        <w:t>Promovabilitate</w:t>
      </w:r>
      <w:bookmarkEnd w:id="13"/>
    </w:p>
    <w:p w14:paraId="6D3FC4DD" w14:textId="77777777" w:rsidR="00116ECB" w:rsidRPr="00C15269" w:rsidRDefault="00116ECB" w:rsidP="00994AA4">
      <w:pPr>
        <w:spacing w:line="276" w:lineRule="auto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C15269">
        <w:rPr>
          <w:rFonts w:ascii="Calibri" w:hAnsi="Calibri" w:cs="Calibri"/>
          <w:b/>
          <w:bCs/>
          <w:i/>
          <w:iCs/>
          <w:sz w:val="22"/>
          <w:szCs w:val="22"/>
        </w:rPr>
        <w:t>*Absolvenți cu examen de finalizare promovat în promoția curentă.</w:t>
      </w:r>
    </w:p>
    <w:p w14:paraId="00CB8759" w14:textId="77777777" w:rsidR="00116ECB" w:rsidRPr="00C15269" w:rsidRDefault="00116ECB" w:rsidP="00994AA4">
      <w:pPr>
        <w:spacing w:line="276" w:lineRule="auto"/>
        <w:rPr>
          <w:rFonts w:ascii="Calibri" w:hAnsi="Calibri" w:cs="Calibri"/>
          <w:b/>
          <w:bCs/>
          <w:sz w:val="20"/>
          <w:szCs w:val="20"/>
        </w:rPr>
      </w:pPr>
    </w:p>
    <w:tbl>
      <w:tblPr>
        <w:tblStyle w:val="TableGrid"/>
        <w:tblW w:w="11482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1118"/>
        <w:gridCol w:w="700"/>
        <w:gridCol w:w="979"/>
        <w:gridCol w:w="1118"/>
        <w:gridCol w:w="1120"/>
        <w:gridCol w:w="977"/>
        <w:gridCol w:w="1117"/>
        <w:gridCol w:w="1120"/>
        <w:gridCol w:w="977"/>
        <w:gridCol w:w="1117"/>
        <w:gridCol w:w="1139"/>
      </w:tblGrid>
      <w:tr w:rsidR="000E5097" w:rsidRPr="00C15269" w14:paraId="05C6043A" w14:textId="57A303CB" w:rsidTr="006B77C1">
        <w:trPr>
          <w:trHeight w:val="305"/>
          <w:tblHeader/>
        </w:trPr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B14084C" w14:textId="77777777" w:rsidR="000E5097" w:rsidRPr="00C15269" w:rsidRDefault="000E5097" w:rsidP="00994AA4">
            <w:pPr>
              <w:pStyle w:val="ListParagraph"/>
              <w:spacing w:line="276" w:lineRule="auto"/>
              <w:ind w:left="0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C15269">
              <w:rPr>
                <w:rFonts w:ascii="Calibri" w:hAnsi="Calibri"/>
                <w:b/>
                <w:bCs/>
                <w:sz w:val="18"/>
                <w:szCs w:val="18"/>
              </w:rPr>
              <w:lastRenderedPageBreak/>
              <w:t>Promoția</w:t>
            </w:r>
          </w:p>
        </w:tc>
        <w:tc>
          <w:tcPr>
            <w:tcW w:w="699" w:type="dxa"/>
            <w:vMerge w:val="restart"/>
            <w:vAlign w:val="center"/>
          </w:tcPr>
          <w:p w14:paraId="6A8F1078" w14:textId="6F73312B" w:rsidR="000E5097" w:rsidRPr="00C15269" w:rsidRDefault="000E5097" w:rsidP="00994AA4">
            <w:pPr>
              <w:pStyle w:val="ListParagraph"/>
              <w:spacing w:line="276" w:lineRule="auto"/>
              <w:ind w:left="0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C15269">
              <w:rPr>
                <w:rFonts w:ascii="Calibri" w:hAnsi="Calibri"/>
                <w:b/>
                <w:bCs/>
                <w:sz w:val="18"/>
                <w:szCs w:val="18"/>
              </w:rPr>
              <w:t>Anul I</w:t>
            </w:r>
          </w:p>
        </w:tc>
        <w:tc>
          <w:tcPr>
            <w:tcW w:w="3218" w:type="dxa"/>
            <w:gridSpan w:val="3"/>
            <w:vAlign w:val="center"/>
          </w:tcPr>
          <w:p w14:paraId="0D77AE2A" w14:textId="77777777" w:rsidR="000E5097" w:rsidRPr="00C15269" w:rsidRDefault="000E5097" w:rsidP="00994AA4">
            <w:pPr>
              <w:pStyle w:val="ListParagraph"/>
              <w:spacing w:line="276" w:lineRule="auto"/>
              <w:ind w:left="0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C15269">
              <w:rPr>
                <w:rFonts w:ascii="Calibri" w:hAnsi="Calibri"/>
                <w:b/>
                <w:bCs/>
                <w:sz w:val="18"/>
                <w:szCs w:val="18"/>
              </w:rPr>
              <w:t>Anul II</w:t>
            </w:r>
          </w:p>
        </w:tc>
        <w:tc>
          <w:tcPr>
            <w:tcW w:w="3217" w:type="dxa"/>
            <w:gridSpan w:val="3"/>
            <w:vAlign w:val="center"/>
          </w:tcPr>
          <w:p w14:paraId="436145F8" w14:textId="77777777" w:rsidR="000E5097" w:rsidRPr="00C15269" w:rsidRDefault="000E5097" w:rsidP="00994AA4">
            <w:pPr>
              <w:pStyle w:val="ListParagraph"/>
              <w:spacing w:line="276" w:lineRule="auto"/>
              <w:ind w:left="0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C15269">
              <w:rPr>
                <w:rFonts w:ascii="Calibri" w:hAnsi="Calibri"/>
                <w:b/>
                <w:bCs/>
                <w:sz w:val="18"/>
                <w:szCs w:val="18"/>
              </w:rPr>
              <w:t>Anul III</w:t>
            </w:r>
          </w:p>
        </w:tc>
        <w:tc>
          <w:tcPr>
            <w:tcW w:w="3230" w:type="dxa"/>
            <w:gridSpan w:val="3"/>
            <w:vAlign w:val="center"/>
          </w:tcPr>
          <w:p w14:paraId="23D56488" w14:textId="238ABE75" w:rsidR="000E5097" w:rsidRPr="00C15269" w:rsidRDefault="000E5097" w:rsidP="00994AA4">
            <w:pPr>
              <w:pStyle w:val="ListParagraph"/>
              <w:spacing w:line="276" w:lineRule="auto"/>
              <w:ind w:left="0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C15269">
              <w:rPr>
                <w:rFonts w:ascii="Calibri" w:hAnsi="Calibri"/>
                <w:b/>
                <w:bCs/>
                <w:sz w:val="18"/>
                <w:szCs w:val="18"/>
              </w:rPr>
              <w:t>Anul IV</w:t>
            </w:r>
          </w:p>
        </w:tc>
      </w:tr>
      <w:tr w:rsidR="00F41CC7" w:rsidRPr="00C15269" w14:paraId="3052575C" w14:textId="4C7E6A74" w:rsidTr="006B77C1">
        <w:trPr>
          <w:trHeight w:val="143"/>
          <w:tblHeader/>
        </w:trPr>
        <w:tc>
          <w:tcPr>
            <w:tcW w:w="1118" w:type="dxa"/>
            <w:vMerge/>
            <w:tcBorders>
              <w:left w:val="single" w:sz="4" w:space="0" w:color="auto"/>
            </w:tcBorders>
            <w:vAlign w:val="center"/>
          </w:tcPr>
          <w:p w14:paraId="189CE357" w14:textId="77777777" w:rsidR="000E5097" w:rsidRPr="00C15269" w:rsidRDefault="000E5097" w:rsidP="00994AA4">
            <w:pPr>
              <w:pStyle w:val="ListParagraph"/>
              <w:spacing w:line="276" w:lineRule="auto"/>
              <w:ind w:left="0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699" w:type="dxa"/>
            <w:vMerge/>
            <w:vAlign w:val="center"/>
          </w:tcPr>
          <w:p w14:paraId="55CA31E8" w14:textId="77777777" w:rsidR="000E5097" w:rsidRPr="00C15269" w:rsidRDefault="000E5097" w:rsidP="00994AA4">
            <w:pPr>
              <w:pStyle w:val="ListParagraph"/>
              <w:spacing w:line="276" w:lineRule="auto"/>
              <w:ind w:left="0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79" w:type="dxa"/>
            <w:vAlign w:val="center"/>
          </w:tcPr>
          <w:p w14:paraId="48E97F0D" w14:textId="77777777" w:rsidR="000E5097" w:rsidRPr="00C15269" w:rsidRDefault="000E5097" w:rsidP="00994AA4">
            <w:pPr>
              <w:pStyle w:val="ListParagraph"/>
              <w:spacing w:line="276" w:lineRule="auto"/>
              <w:ind w:left="0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C15269">
              <w:rPr>
                <w:rFonts w:ascii="Calibri" w:hAnsi="Calibri"/>
                <w:b/>
                <w:bCs/>
                <w:sz w:val="18"/>
                <w:szCs w:val="18"/>
              </w:rPr>
              <w:t>Numeric</w:t>
            </w:r>
          </w:p>
        </w:tc>
        <w:tc>
          <w:tcPr>
            <w:tcW w:w="1118" w:type="dxa"/>
            <w:vAlign w:val="center"/>
          </w:tcPr>
          <w:p w14:paraId="40BBF388" w14:textId="77777777" w:rsidR="000E5097" w:rsidRPr="00C15269" w:rsidRDefault="000E5097" w:rsidP="00994AA4">
            <w:pPr>
              <w:pStyle w:val="ListParagraph"/>
              <w:spacing w:line="276" w:lineRule="auto"/>
              <w:ind w:left="0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C15269">
              <w:rPr>
                <w:rFonts w:ascii="Calibri" w:hAnsi="Calibri"/>
                <w:b/>
                <w:bCs/>
                <w:sz w:val="18"/>
                <w:szCs w:val="18"/>
              </w:rPr>
              <w:t>Procentual*</w:t>
            </w:r>
          </w:p>
        </w:tc>
        <w:tc>
          <w:tcPr>
            <w:tcW w:w="1118" w:type="dxa"/>
            <w:vAlign w:val="center"/>
          </w:tcPr>
          <w:p w14:paraId="057A9222" w14:textId="3869400F" w:rsidR="000E5097" w:rsidRPr="00C15269" w:rsidRDefault="000E5097" w:rsidP="00994AA4">
            <w:pPr>
              <w:pStyle w:val="ListParagraph"/>
              <w:spacing w:line="276" w:lineRule="auto"/>
              <w:ind w:left="0"/>
              <w:jc w:val="center"/>
              <w:rPr>
                <w:rFonts w:ascii="Calibri" w:hAnsi="Calibri"/>
                <w:sz w:val="18"/>
                <w:szCs w:val="18"/>
              </w:rPr>
            </w:pPr>
            <w:r w:rsidRPr="00C15269">
              <w:rPr>
                <w:rFonts w:ascii="Calibri" w:hAnsi="Calibri"/>
                <w:b/>
                <w:bCs/>
                <w:sz w:val="18"/>
                <w:szCs w:val="18"/>
              </w:rPr>
              <w:t>Procentual la nivelul FMT*</w:t>
            </w:r>
          </w:p>
        </w:tc>
        <w:tc>
          <w:tcPr>
            <w:tcW w:w="978" w:type="dxa"/>
            <w:vAlign w:val="center"/>
          </w:tcPr>
          <w:p w14:paraId="4A44E124" w14:textId="77777777" w:rsidR="000E5097" w:rsidRPr="00C15269" w:rsidRDefault="000E5097" w:rsidP="00994AA4">
            <w:pPr>
              <w:pStyle w:val="ListParagraph"/>
              <w:spacing w:line="276" w:lineRule="auto"/>
              <w:ind w:left="0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C15269">
              <w:rPr>
                <w:rFonts w:ascii="Calibri" w:hAnsi="Calibri"/>
                <w:b/>
                <w:bCs/>
                <w:sz w:val="18"/>
                <w:szCs w:val="18"/>
              </w:rPr>
              <w:t>Numeric</w:t>
            </w:r>
          </w:p>
        </w:tc>
        <w:tc>
          <w:tcPr>
            <w:tcW w:w="1118" w:type="dxa"/>
            <w:vAlign w:val="center"/>
          </w:tcPr>
          <w:p w14:paraId="4F7E0429" w14:textId="77777777" w:rsidR="000E5097" w:rsidRPr="00C15269" w:rsidRDefault="000E5097" w:rsidP="00994AA4">
            <w:pPr>
              <w:pStyle w:val="ListParagraph"/>
              <w:spacing w:line="276" w:lineRule="auto"/>
              <w:ind w:left="0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C15269">
              <w:rPr>
                <w:rFonts w:ascii="Calibri" w:hAnsi="Calibri"/>
                <w:b/>
                <w:bCs/>
                <w:sz w:val="18"/>
                <w:szCs w:val="18"/>
              </w:rPr>
              <w:t>Procentual*</w:t>
            </w:r>
          </w:p>
        </w:tc>
        <w:tc>
          <w:tcPr>
            <w:tcW w:w="1118" w:type="dxa"/>
            <w:vAlign w:val="center"/>
          </w:tcPr>
          <w:p w14:paraId="307269D2" w14:textId="2E38638E" w:rsidR="000E5097" w:rsidRPr="00C15269" w:rsidRDefault="000E5097" w:rsidP="00994AA4">
            <w:pPr>
              <w:pStyle w:val="ListParagraph"/>
              <w:spacing w:line="276" w:lineRule="auto"/>
              <w:ind w:left="0"/>
              <w:jc w:val="center"/>
              <w:rPr>
                <w:rFonts w:ascii="Calibri" w:hAnsi="Calibri"/>
                <w:sz w:val="18"/>
                <w:szCs w:val="18"/>
              </w:rPr>
            </w:pPr>
            <w:r w:rsidRPr="00C15269">
              <w:rPr>
                <w:rFonts w:ascii="Calibri" w:hAnsi="Calibri"/>
                <w:b/>
                <w:bCs/>
                <w:sz w:val="18"/>
                <w:szCs w:val="18"/>
              </w:rPr>
              <w:t>Procentual la nivelul FMT*</w:t>
            </w:r>
          </w:p>
        </w:tc>
        <w:tc>
          <w:tcPr>
            <w:tcW w:w="978" w:type="dxa"/>
            <w:vAlign w:val="center"/>
          </w:tcPr>
          <w:p w14:paraId="728CC892" w14:textId="2BF620DF" w:rsidR="000E5097" w:rsidRPr="00C15269" w:rsidRDefault="000E5097" w:rsidP="00994AA4">
            <w:pPr>
              <w:pStyle w:val="ListParagraph"/>
              <w:spacing w:line="276" w:lineRule="auto"/>
              <w:ind w:left="0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C15269">
              <w:rPr>
                <w:rFonts w:ascii="Calibri" w:hAnsi="Calibri"/>
                <w:b/>
                <w:bCs/>
                <w:sz w:val="18"/>
                <w:szCs w:val="18"/>
              </w:rPr>
              <w:t>Numeric</w:t>
            </w:r>
          </w:p>
        </w:tc>
        <w:tc>
          <w:tcPr>
            <w:tcW w:w="1118" w:type="dxa"/>
            <w:vAlign w:val="center"/>
          </w:tcPr>
          <w:p w14:paraId="1DF77756" w14:textId="7647266B" w:rsidR="000E5097" w:rsidRPr="00C15269" w:rsidRDefault="000E5097" w:rsidP="00994AA4">
            <w:pPr>
              <w:pStyle w:val="ListParagraph"/>
              <w:spacing w:line="276" w:lineRule="auto"/>
              <w:ind w:left="0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C15269">
              <w:rPr>
                <w:rFonts w:ascii="Calibri" w:hAnsi="Calibri"/>
                <w:b/>
                <w:bCs/>
                <w:sz w:val="18"/>
                <w:szCs w:val="18"/>
              </w:rPr>
              <w:t>Procentual*</w:t>
            </w:r>
          </w:p>
        </w:tc>
        <w:tc>
          <w:tcPr>
            <w:tcW w:w="1140" w:type="dxa"/>
            <w:vAlign w:val="center"/>
          </w:tcPr>
          <w:p w14:paraId="28C6D50F" w14:textId="7ABE84C0" w:rsidR="000E5097" w:rsidRPr="00C15269" w:rsidRDefault="000E5097" w:rsidP="00994AA4">
            <w:pPr>
              <w:pStyle w:val="ListParagraph"/>
              <w:spacing w:line="276" w:lineRule="auto"/>
              <w:ind w:left="0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C15269">
              <w:rPr>
                <w:rFonts w:ascii="Calibri" w:hAnsi="Calibri"/>
                <w:b/>
                <w:bCs/>
                <w:sz w:val="18"/>
                <w:szCs w:val="18"/>
              </w:rPr>
              <w:t>Procentual la nivelul FMT*</w:t>
            </w:r>
          </w:p>
        </w:tc>
      </w:tr>
      <w:tr w:rsidR="00F41CC7" w:rsidRPr="00C15269" w14:paraId="2FDF4596" w14:textId="6EE87005" w:rsidTr="009768BC">
        <w:trPr>
          <w:trHeight w:val="612"/>
        </w:trPr>
        <w:tc>
          <w:tcPr>
            <w:tcW w:w="1118" w:type="dxa"/>
            <w:vAlign w:val="center"/>
          </w:tcPr>
          <w:p w14:paraId="61EE357E" w14:textId="550D6761" w:rsidR="000E5097" w:rsidRPr="00C15269" w:rsidRDefault="000E5097" w:rsidP="00994AA4">
            <w:pPr>
              <w:pStyle w:val="ListParagraph"/>
              <w:spacing w:line="276" w:lineRule="auto"/>
              <w:ind w:left="0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C15269">
              <w:rPr>
                <w:rFonts w:ascii="Calibri" w:eastAsia="Calibri" w:hAnsi="Calibri"/>
                <w:b/>
                <w:bCs/>
                <w:color w:val="000000"/>
                <w:sz w:val="18"/>
                <w:szCs w:val="18"/>
                <w:lang w:val="en-US"/>
              </w:rPr>
              <w:t>2018 - 2022</w:t>
            </w:r>
          </w:p>
        </w:tc>
        <w:tc>
          <w:tcPr>
            <w:tcW w:w="699" w:type="dxa"/>
            <w:vAlign w:val="center"/>
          </w:tcPr>
          <w:p w14:paraId="0A871125" w14:textId="45846DCA" w:rsidR="000E5097" w:rsidRPr="00C15269" w:rsidRDefault="000E5097" w:rsidP="00994AA4">
            <w:pPr>
              <w:pStyle w:val="ListParagraph"/>
              <w:spacing w:line="276" w:lineRule="auto"/>
              <w:ind w:left="0"/>
              <w:jc w:val="center"/>
              <w:rPr>
                <w:rFonts w:ascii="Calibri" w:hAnsi="Calibri"/>
                <w:sz w:val="18"/>
                <w:szCs w:val="18"/>
              </w:rPr>
            </w:pPr>
            <w:r w:rsidRPr="00C15269">
              <w:rPr>
                <w:rFonts w:ascii="Calibri" w:hAnsi="Calibri"/>
                <w:sz w:val="18"/>
                <w:szCs w:val="18"/>
              </w:rPr>
              <w:t>21</w:t>
            </w:r>
          </w:p>
        </w:tc>
        <w:tc>
          <w:tcPr>
            <w:tcW w:w="979" w:type="dxa"/>
            <w:vAlign w:val="center"/>
          </w:tcPr>
          <w:p w14:paraId="7AA98145" w14:textId="0BCF3FC3" w:rsidR="000E5097" w:rsidRPr="00C15269" w:rsidRDefault="000E5097" w:rsidP="00994AA4">
            <w:pPr>
              <w:pStyle w:val="ListParagraph"/>
              <w:spacing w:line="276" w:lineRule="auto"/>
              <w:ind w:left="0"/>
              <w:jc w:val="center"/>
              <w:rPr>
                <w:rFonts w:ascii="Calibri" w:hAnsi="Calibri"/>
                <w:sz w:val="18"/>
                <w:szCs w:val="18"/>
              </w:rPr>
            </w:pPr>
            <w:r w:rsidRPr="00C15269">
              <w:rPr>
                <w:rFonts w:ascii="Calibri" w:hAnsi="Calibri"/>
                <w:sz w:val="18"/>
                <w:szCs w:val="18"/>
              </w:rPr>
              <w:t>19</w:t>
            </w:r>
          </w:p>
        </w:tc>
        <w:tc>
          <w:tcPr>
            <w:tcW w:w="1118" w:type="dxa"/>
            <w:vAlign w:val="center"/>
          </w:tcPr>
          <w:p w14:paraId="53D1232F" w14:textId="4B88AB90" w:rsidR="000E5097" w:rsidRPr="00C15269" w:rsidRDefault="000E5097" w:rsidP="00994AA4">
            <w:pPr>
              <w:pStyle w:val="ListParagraph"/>
              <w:spacing w:line="276" w:lineRule="auto"/>
              <w:ind w:left="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5269">
              <w:rPr>
                <w:rFonts w:ascii="Calibri" w:hAnsi="Calibri"/>
                <w:color w:val="000000"/>
                <w:sz w:val="18"/>
                <w:szCs w:val="18"/>
              </w:rPr>
              <w:t>9</w:t>
            </w:r>
            <w:r w:rsidR="008777CE" w:rsidRPr="00C15269">
              <w:rPr>
                <w:rFonts w:ascii="Calibri" w:hAnsi="Calibri"/>
                <w:color w:val="000000"/>
                <w:sz w:val="18"/>
                <w:szCs w:val="18"/>
              </w:rPr>
              <w:t>4</w:t>
            </w:r>
            <w:r w:rsidRPr="00C15269">
              <w:rPr>
                <w:rFonts w:ascii="Calibri" w:hAnsi="Calibri"/>
                <w:color w:val="000000"/>
                <w:sz w:val="18"/>
                <w:szCs w:val="18"/>
              </w:rPr>
              <w:t>,4</w:t>
            </w:r>
            <w:r w:rsidR="008777CE" w:rsidRPr="00C15269">
              <w:rPr>
                <w:rFonts w:ascii="Calibri" w:hAnsi="Calibri"/>
                <w:color w:val="000000"/>
                <w:sz w:val="18"/>
                <w:szCs w:val="18"/>
              </w:rPr>
              <w:t>4</w:t>
            </w:r>
            <w:r w:rsidRPr="00C15269">
              <w:rPr>
                <w:rFonts w:ascii="Calibri" w:hAnsi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1118" w:type="dxa"/>
            <w:vAlign w:val="center"/>
          </w:tcPr>
          <w:p w14:paraId="193FAA4D" w14:textId="2F774F6C" w:rsidR="000E5097" w:rsidRPr="00C15269" w:rsidRDefault="008777CE" w:rsidP="00994AA4">
            <w:pPr>
              <w:pStyle w:val="ListParagraph"/>
              <w:spacing w:line="276" w:lineRule="auto"/>
              <w:ind w:left="0"/>
              <w:jc w:val="center"/>
              <w:rPr>
                <w:rFonts w:ascii="Calibri" w:hAnsi="Calibri"/>
                <w:sz w:val="18"/>
                <w:szCs w:val="18"/>
              </w:rPr>
            </w:pPr>
            <w:r w:rsidRPr="00C15269">
              <w:rPr>
                <w:rFonts w:ascii="Calibri" w:hAnsi="Calibri"/>
                <w:sz w:val="18"/>
                <w:szCs w:val="18"/>
              </w:rPr>
              <w:t>89,71%</w:t>
            </w:r>
          </w:p>
        </w:tc>
        <w:tc>
          <w:tcPr>
            <w:tcW w:w="978" w:type="dxa"/>
            <w:vAlign w:val="center"/>
          </w:tcPr>
          <w:p w14:paraId="3A7518DA" w14:textId="7D20CADE" w:rsidR="000E5097" w:rsidRPr="00C15269" w:rsidRDefault="000E5097" w:rsidP="00994AA4">
            <w:pPr>
              <w:pStyle w:val="ListParagraph"/>
              <w:spacing w:line="276" w:lineRule="auto"/>
              <w:ind w:left="0"/>
              <w:jc w:val="center"/>
              <w:rPr>
                <w:rFonts w:ascii="Calibri" w:hAnsi="Calibri"/>
                <w:sz w:val="18"/>
                <w:szCs w:val="18"/>
              </w:rPr>
            </w:pPr>
            <w:r w:rsidRPr="00C15269">
              <w:rPr>
                <w:rFonts w:ascii="Calibri" w:hAnsi="Calibri"/>
                <w:sz w:val="18"/>
                <w:szCs w:val="18"/>
              </w:rPr>
              <w:t>14</w:t>
            </w:r>
          </w:p>
        </w:tc>
        <w:tc>
          <w:tcPr>
            <w:tcW w:w="1118" w:type="dxa"/>
            <w:vAlign w:val="center"/>
          </w:tcPr>
          <w:p w14:paraId="3947249C" w14:textId="0D15BC14" w:rsidR="000E5097" w:rsidRPr="00C15269" w:rsidRDefault="008777CE" w:rsidP="00994AA4">
            <w:pPr>
              <w:pStyle w:val="ListParagraph"/>
              <w:spacing w:line="276" w:lineRule="auto"/>
              <w:ind w:left="0"/>
              <w:jc w:val="center"/>
              <w:rPr>
                <w:rFonts w:ascii="Calibri" w:hAnsi="Calibri"/>
                <w:sz w:val="18"/>
                <w:szCs w:val="18"/>
              </w:rPr>
            </w:pPr>
            <w:r w:rsidRPr="00C15269">
              <w:rPr>
                <w:rFonts w:ascii="Calibri" w:hAnsi="Calibri"/>
                <w:sz w:val="18"/>
                <w:szCs w:val="18"/>
              </w:rPr>
              <w:t>88,89%</w:t>
            </w:r>
          </w:p>
        </w:tc>
        <w:tc>
          <w:tcPr>
            <w:tcW w:w="1118" w:type="dxa"/>
            <w:vAlign w:val="center"/>
          </w:tcPr>
          <w:p w14:paraId="79543E19" w14:textId="7F68AF35" w:rsidR="000E5097" w:rsidRPr="00C15269" w:rsidRDefault="008777CE" w:rsidP="00994AA4">
            <w:pPr>
              <w:pStyle w:val="ListParagraph"/>
              <w:spacing w:line="276" w:lineRule="auto"/>
              <w:ind w:left="0"/>
              <w:jc w:val="center"/>
              <w:rPr>
                <w:rFonts w:ascii="Calibri" w:hAnsi="Calibri"/>
                <w:sz w:val="18"/>
                <w:szCs w:val="18"/>
              </w:rPr>
            </w:pPr>
            <w:r w:rsidRPr="00C15269">
              <w:rPr>
                <w:rFonts w:ascii="Calibri" w:hAnsi="Calibri"/>
                <w:sz w:val="18"/>
                <w:szCs w:val="18"/>
              </w:rPr>
              <w:t>76,74%</w:t>
            </w:r>
          </w:p>
        </w:tc>
        <w:tc>
          <w:tcPr>
            <w:tcW w:w="978" w:type="dxa"/>
            <w:vAlign w:val="center"/>
          </w:tcPr>
          <w:p w14:paraId="60C6ED28" w14:textId="0D2E6075" w:rsidR="000E5097" w:rsidRPr="00C15269" w:rsidRDefault="009768BC" w:rsidP="00994AA4">
            <w:pPr>
              <w:pStyle w:val="ListParagraph"/>
              <w:spacing w:line="276" w:lineRule="auto"/>
              <w:ind w:left="0"/>
              <w:jc w:val="center"/>
              <w:rPr>
                <w:rFonts w:ascii="Calibri" w:hAnsi="Calibri"/>
                <w:sz w:val="18"/>
                <w:szCs w:val="18"/>
              </w:rPr>
            </w:pPr>
            <w:r w:rsidRPr="00C15269">
              <w:rPr>
                <w:rFonts w:ascii="Calibri" w:hAnsi="Calibri"/>
                <w:sz w:val="18"/>
                <w:szCs w:val="18"/>
              </w:rPr>
              <w:t>14</w:t>
            </w:r>
          </w:p>
        </w:tc>
        <w:tc>
          <w:tcPr>
            <w:tcW w:w="1118" w:type="dxa"/>
            <w:vAlign w:val="center"/>
          </w:tcPr>
          <w:p w14:paraId="4A84F617" w14:textId="21E33761" w:rsidR="000E5097" w:rsidRPr="00C15269" w:rsidRDefault="009768BC" w:rsidP="00994AA4">
            <w:pPr>
              <w:spacing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5269">
              <w:rPr>
                <w:rFonts w:ascii="Calibri" w:hAnsi="Calibri"/>
                <w:color w:val="000000"/>
                <w:sz w:val="18"/>
                <w:szCs w:val="18"/>
              </w:rPr>
              <w:t>77,78%</w:t>
            </w:r>
          </w:p>
        </w:tc>
        <w:tc>
          <w:tcPr>
            <w:tcW w:w="1140" w:type="dxa"/>
            <w:vAlign w:val="center"/>
          </w:tcPr>
          <w:p w14:paraId="661E6C45" w14:textId="56326697" w:rsidR="000E5097" w:rsidRPr="00C15269" w:rsidRDefault="009768BC" w:rsidP="00994AA4">
            <w:pPr>
              <w:pStyle w:val="ListParagraph"/>
              <w:spacing w:line="276" w:lineRule="auto"/>
              <w:ind w:left="0"/>
              <w:jc w:val="center"/>
              <w:rPr>
                <w:rFonts w:ascii="Calibri" w:hAnsi="Calibri"/>
                <w:sz w:val="18"/>
                <w:szCs w:val="18"/>
              </w:rPr>
            </w:pPr>
            <w:r w:rsidRPr="00C15269">
              <w:rPr>
                <w:rFonts w:ascii="Calibri" w:hAnsi="Calibri"/>
                <w:sz w:val="18"/>
                <w:szCs w:val="18"/>
              </w:rPr>
              <w:t>-</w:t>
            </w:r>
          </w:p>
        </w:tc>
      </w:tr>
      <w:tr w:rsidR="00F41CC7" w:rsidRPr="00C15269" w14:paraId="78F59904" w14:textId="382C8808" w:rsidTr="009768BC">
        <w:trPr>
          <w:trHeight w:val="612"/>
        </w:trPr>
        <w:tc>
          <w:tcPr>
            <w:tcW w:w="1118" w:type="dxa"/>
            <w:vAlign w:val="center"/>
          </w:tcPr>
          <w:p w14:paraId="237D52C0" w14:textId="45A82DBD" w:rsidR="000E5097" w:rsidRPr="00C15269" w:rsidRDefault="000E5097" w:rsidP="00994AA4">
            <w:pPr>
              <w:pStyle w:val="ListParagraph"/>
              <w:spacing w:line="276" w:lineRule="auto"/>
              <w:ind w:left="0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C15269">
              <w:rPr>
                <w:rFonts w:ascii="Calibri" w:eastAsia="Calibri" w:hAnsi="Calibri"/>
                <w:b/>
                <w:bCs/>
                <w:color w:val="000000"/>
                <w:sz w:val="18"/>
                <w:szCs w:val="18"/>
                <w:lang w:val="en-US"/>
              </w:rPr>
              <w:t>2019 - 2023</w:t>
            </w:r>
          </w:p>
        </w:tc>
        <w:tc>
          <w:tcPr>
            <w:tcW w:w="699" w:type="dxa"/>
            <w:vAlign w:val="center"/>
          </w:tcPr>
          <w:p w14:paraId="19DC5FA0" w14:textId="014B5E16" w:rsidR="000E5097" w:rsidRPr="00C15269" w:rsidRDefault="000E5097" w:rsidP="00994AA4">
            <w:pPr>
              <w:pStyle w:val="ListParagraph"/>
              <w:spacing w:line="276" w:lineRule="auto"/>
              <w:ind w:left="0"/>
              <w:jc w:val="center"/>
              <w:rPr>
                <w:rFonts w:ascii="Calibri" w:hAnsi="Calibri"/>
                <w:sz w:val="18"/>
                <w:szCs w:val="18"/>
              </w:rPr>
            </w:pPr>
            <w:r w:rsidRPr="00C15269">
              <w:rPr>
                <w:rFonts w:ascii="Calibri" w:hAnsi="Calibri"/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364D48BB" w14:textId="1AC2B99D" w:rsidR="000E5097" w:rsidRPr="00C15269" w:rsidRDefault="000E5097" w:rsidP="00994AA4">
            <w:pPr>
              <w:pStyle w:val="ListParagraph"/>
              <w:spacing w:line="276" w:lineRule="auto"/>
              <w:ind w:left="0"/>
              <w:jc w:val="center"/>
              <w:rPr>
                <w:rFonts w:ascii="Calibri" w:hAnsi="Calibri"/>
                <w:sz w:val="18"/>
                <w:szCs w:val="18"/>
              </w:rPr>
            </w:pPr>
            <w:r w:rsidRPr="00C15269">
              <w:rPr>
                <w:rFonts w:ascii="Calibri" w:hAnsi="Calibri"/>
                <w:sz w:val="18"/>
                <w:szCs w:val="18"/>
              </w:rPr>
              <w:t>17</w:t>
            </w:r>
          </w:p>
        </w:tc>
        <w:tc>
          <w:tcPr>
            <w:tcW w:w="1118" w:type="dxa"/>
            <w:vAlign w:val="center"/>
          </w:tcPr>
          <w:p w14:paraId="4DEBEBF9" w14:textId="60FC4C12" w:rsidR="000E5097" w:rsidRPr="00C15269" w:rsidRDefault="009768BC" w:rsidP="00994AA4">
            <w:pPr>
              <w:spacing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5269">
              <w:rPr>
                <w:rFonts w:ascii="Calibri" w:hAnsi="Calibri"/>
                <w:color w:val="000000"/>
                <w:sz w:val="18"/>
                <w:szCs w:val="18"/>
              </w:rPr>
              <w:t>94,44%</w:t>
            </w:r>
          </w:p>
        </w:tc>
        <w:tc>
          <w:tcPr>
            <w:tcW w:w="1118" w:type="dxa"/>
            <w:vAlign w:val="center"/>
          </w:tcPr>
          <w:p w14:paraId="6EC89894" w14:textId="5DED9533" w:rsidR="000E5097" w:rsidRPr="00C15269" w:rsidRDefault="009768BC" w:rsidP="00994AA4">
            <w:pPr>
              <w:spacing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5269">
              <w:rPr>
                <w:rFonts w:ascii="Calibri" w:hAnsi="Calibri"/>
                <w:sz w:val="18"/>
                <w:szCs w:val="18"/>
              </w:rPr>
              <w:t>89,71%</w:t>
            </w:r>
          </w:p>
        </w:tc>
        <w:tc>
          <w:tcPr>
            <w:tcW w:w="978" w:type="dxa"/>
            <w:vAlign w:val="center"/>
          </w:tcPr>
          <w:p w14:paraId="20925FE7" w14:textId="26C7CA75" w:rsidR="000E5097" w:rsidRPr="00C15269" w:rsidRDefault="000E5097" w:rsidP="00994AA4">
            <w:pPr>
              <w:pStyle w:val="ListParagraph"/>
              <w:spacing w:line="276" w:lineRule="auto"/>
              <w:ind w:left="0"/>
              <w:jc w:val="center"/>
              <w:rPr>
                <w:rFonts w:ascii="Calibri" w:hAnsi="Calibri"/>
                <w:sz w:val="18"/>
                <w:szCs w:val="18"/>
              </w:rPr>
            </w:pPr>
            <w:r w:rsidRPr="00C15269">
              <w:rPr>
                <w:rFonts w:ascii="Calibri" w:hAnsi="Calibri"/>
                <w:sz w:val="18"/>
                <w:szCs w:val="18"/>
              </w:rPr>
              <w:t>16</w:t>
            </w:r>
          </w:p>
        </w:tc>
        <w:tc>
          <w:tcPr>
            <w:tcW w:w="1118" w:type="dxa"/>
            <w:vAlign w:val="center"/>
          </w:tcPr>
          <w:p w14:paraId="2A75D73E" w14:textId="6D913A3B" w:rsidR="000E5097" w:rsidRPr="00C15269" w:rsidRDefault="009768BC" w:rsidP="00994AA4">
            <w:pPr>
              <w:spacing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5269">
              <w:rPr>
                <w:rFonts w:ascii="Calibri" w:hAnsi="Calibri"/>
                <w:color w:val="000000"/>
                <w:sz w:val="18"/>
                <w:szCs w:val="18"/>
              </w:rPr>
              <w:t>88,89%</w:t>
            </w:r>
          </w:p>
        </w:tc>
        <w:tc>
          <w:tcPr>
            <w:tcW w:w="1118" w:type="dxa"/>
            <w:vAlign w:val="center"/>
          </w:tcPr>
          <w:p w14:paraId="05CF3374" w14:textId="20D13DD8" w:rsidR="000E5097" w:rsidRPr="00C15269" w:rsidRDefault="009768BC" w:rsidP="00994AA4">
            <w:pPr>
              <w:spacing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5269">
              <w:rPr>
                <w:rFonts w:ascii="Calibri" w:hAnsi="Calibri"/>
                <w:color w:val="000000"/>
                <w:sz w:val="18"/>
                <w:szCs w:val="18"/>
              </w:rPr>
              <w:t>88,89%</w:t>
            </w:r>
          </w:p>
        </w:tc>
        <w:tc>
          <w:tcPr>
            <w:tcW w:w="978" w:type="dxa"/>
            <w:vAlign w:val="center"/>
          </w:tcPr>
          <w:p w14:paraId="184F921F" w14:textId="361FFD3E" w:rsidR="000E5097" w:rsidRPr="00C15269" w:rsidRDefault="009768BC" w:rsidP="00994AA4">
            <w:pPr>
              <w:pStyle w:val="ListParagraph"/>
              <w:spacing w:line="276" w:lineRule="auto"/>
              <w:ind w:left="0"/>
              <w:jc w:val="center"/>
              <w:rPr>
                <w:rFonts w:ascii="Calibri" w:hAnsi="Calibri"/>
                <w:sz w:val="18"/>
                <w:szCs w:val="18"/>
              </w:rPr>
            </w:pPr>
            <w:r w:rsidRPr="00C15269">
              <w:rPr>
                <w:rFonts w:ascii="Calibri" w:hAnsi="Calibri"/>
                <w:sz w:val="18"/>
                <w:szCs w:val="18"/>
              </w:rPr>
              <w:t>14</w:t>
            </w:r>
          </w:p>
        </w:tc>
        <w:tc>
          <w:tcPr>
            <w:tcW w:w="1118" w:type="dxa"/>
            <w:vAlign w:val="center"/>
          </w:tcPr>
          <w:p w14:paraId="3FA579F8" w14:textId="6F62658B" w:rsidR="000E5097" w:rsidRPr="00C15269" w:rsidRDefault="009768BC" w:rsidP="00994AA4">
            <w:pPr>
              <w:spacing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5269">
              <w:rPr>
                <w:rFonts w:ascii="Calibri" w:hAnsi="Calibri"/>
                <w:color w:val="000000"/>
                <w:sz w:val="18"/>
                <w:szCs w:val="18"/>
              </w:rPr>
              <w:t>77,78%</w:t>
            </w:r>
          </w:p>
        </w:tc>
        <w:tc>
          <w:tcPr>
            <w:tcW w:w="1140" w:type="dxa"/>
            <w:vAlign w:val="center"/>
          </w:tcPr>
          <w:p w14:paraId="1F6B6324" w14:textId="66968E03" w:rsidR="000E5097" w:rsidRPr="00C15269" w:rsidRDefault="009768BC" w:rsidP="00994AA4">
            <w:pPr>
              <w:pStyle w:val="ListParagraph"/>
              <w:spacing w:line="276" w:lineRule="auto"/>
              <w:ind w:left="0"/>
              <w:jc w:val="center"/>
              <w:rPr>
                <w:rFonts w:ascii="Calibri" w:hAnsi="Calibri"/>
                <w:sz w:val="18"/>
                <w:szCs w:val="18"/>
              </w:rPr>
            </w:pPr>
            <w:r w:rsidRPr="00C15269">
              <w:rPr>
                <w:rFonts w:ascii="Calibri" w:hAnsi="Calibri"/>
                <w:sz w:val="18"/>
                <w:szCs w:val="18"/>
              </w:rPr>
              <w:t>-</w:t>
            </w:r>
          </w:p>
        </w:tc>
      </w:tr>
      <w:tr w:rsidR="00F41CC7" w:rsidRPr="00C15269" w14:paraId="7E3B43B0" w14:textId="75C71372" w:rsidTr="009768BC">
        <w:trPr>
          <w:trHeight w:val="612"/>
        </w:trPr>
        <w:tc>
          <w:tcPr>
            <w:tcW w:w="1118" w:type="dxa"/>
            <w:vAlign w:val="center"/>
          </w:tcPr>
          <w:p w14:paraId="00FC3148" w14:textId="058D7265" w:rsidR="000E5097" w:rsidRPr="00C15269" w:rsidRDefault="000E5097" w:rsidP="00994AA4">
            <w:pPr>
              <w:pStyle w:val="ListParagraph"/>
              <w:spacing w:line="276" w:lineRule="auto"/>
              <w:ind w:left="0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C15269">
              <w:rPr>
                <w:rFonts w:ascii="Calibri" w:eastAsia="Calibri" w:hAnsi="Calibri"/>
                <w:b/>
                <w:bCs/>
                <w:color w:val="000000"/>
                <w:sz w:val="18"/>
                <w:szCs w:val="18"/>
                <w:lang w:val="en-US"/>
              </w:rPr>
              <w:t>2020 - 2024</w:t>
            </w:r>
          </w:p>
        </w:tc>
        <w:tc>
          <w:tcPr>
            <w:tcW w:w="699" w:type="dxa"/>
            <w:vAlign w:val="center"/>
          </w:tcPr>
          <w:p w14:paraId="65FB502D" w14:textId="20111CC1" w:rsidR="000E5097" w:rsidRPr="00C15269" w:rsidRDefault="000E5097" w:rsidP="00994AA4">
            <w:pPr>
              <w:pStyle w:val="ListParagraph"/>
              <w:spacing w:line="276" w:lineRule="auto"/>
              <w:ind w:left="0"/>
              <w:jc w:val="center"/>
              <w:rPr>
                <w:rFonts w:ascii="Calibri" w:hAnsi="Calibri"/>
                <w:sz w:val="18"/>
                <w:szCs w:val="18"/>
              </w:rPr>
            </w:pPr>
            <w:r w:rsidRPr="00C15269">
              <w:rPr>
                <w:rFonts w:ascii="Calibri" w:hAnsi="Calibri"/>
                <w:sz w:val="18"/>
                <w:szCs w:val="18"/>
              </w:rPr>
              <w:t>25</w:t>
            </w:r>
          </w:p>
        </w:tc>
        <w:tc>
          <w:tcPr>
            <w:tcW w:w="979" w:type="dxa"/>
            <w:vAlign w:val="center"/>
          </w:tcPr>
          <w:p w14:paraId="753FB0F4" w14:textId="5F1E962A" w:rsidR="000E5097" w:rsidRPr="00C15269" w:rsidRDefault="000E5097" w:rsidP="00994AA4">
            <w:pPr>
              <w:pStyle w:val="ListParagraph"/>
              <w:spacing w:line="276" w:lineRule="auto"/>
              <w:ind w:left="0"/>
              <w:jc w:val="center"/>
              <w:rPr>
                <w:rFonts w:ascii="Calibri" w:hAnsi="Calibri"/>
                <w:sz w:val="18"/>
                <w:szCs w:val="18"/>
              </w:rPr>
            </w:pPr>
            <w:r w:rsidRPr="00C15269">
              <w:rPr>
                <w:rFonts w:ascii="Calibri" w:hAnsi="Calibri"/>
                <w:sz w:val="18"/>
                <w:szCs w:val="18"/>
              </w:rPr>
              <w:t>23</w:t>
            </w:r>
          </w:p>
        </w:tc>
        <w:tc>
          <w:tcPr>
            <w:tcW w:w="1118" w:type="dxa"/>
            <w:vAlign w:val="center"/>
          </w:tcPr>
          <w:p w14:paraId="27746772" w14:textId="46E7729D" w:rsidR="000E5097" w:rsidRPr="00C15269" w:rsidRDefault="009768BC" w:rsidP="00994AA4">
            <w:pPr>
              <w:spacing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5269">
              <w:rPr>
                <w:rFonts w:ascii="Calibri" w:hAnsi="Calibri"/>
                <w:color w:val="000000"/>
                <w:sz w:val="18"/>
                <w:szCs w:val="18"/>
              </w:rPr>
              <w:t>68,49%</w:t>
            </w:r>
          </w:p>
        </w:tc>
        <w:tc>
          <w:tcPr>
            <w:tcW w:w="1118" w:type="dxa"/>
            <w:vAlign w:val="center"/>
          </w:tcPr>
          <w:p w14:paraId="37B13BFC" w14:textId="66BDB36E" w:rsidR="000E5097" w:rsidRPr="00C15269" w:rsidRDefault="009768BC" w:rsidP="00994AA4">
            <w:pPr>
              <w:spacing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5269">
              <w:rPr>
                <w:rFonts w:ascii="Calibri" w:hAnsi="Calibri"/>
                <w:color w:val="000000"/>
                <w:sz w:val="18"/>
                <w:szCs w:val="18"/>
              </w:rPr>
              <w:t>86,76%</w:t>
            </w:r>
          </w:p>
        </w:tc>
        <w:tc>
          <w:tcPr>
            <w:tcW w:w="978" w:type="dxa"/>
            <w:vAlign w:val="center"/>
          </w:tcPr>
          <w:p w14:paraId="2556F589" w14:textId="7A2FFA9E" w:rsidR="000E5097" w:rsidRPr="00C15269" w:rsidRDefault="000E5097" w:rsidP="00994AA4">
            <w:pPr>
              <w:pStyle w:val="ListParagraph"/>
              <w:spacing w:line="276" w:lineRule="auto"/>
              <w:ind w:left="0"/>
              <w:jc w:val="center"/>
              <w:rPr>
                <w:rFonts w:ascii="Calibri" w:hAnsi="Calibri"/>
                <w:sz w:val="18"/>
                <w:szCs w:val="18"/>
              </w:rPr>
            </w:pPr>
            <w:r w:rsidRPr="00C15269">
              <w:rPr>
                <w:rFonts w:ascii="Calibri" w:hAnsi="Calibri"/>
                <w:sz w:val="18"/>
                <w:szCs w:val="18"/>
              </w:rPr>
              <w:t>23</w:t>
            </w:r>
          </w:p>
        </w:tc>
        <w:tc>
          <w:tcPr>
            <w:tcW w:w="1118" w:type="dxa"/>
            <w:vAlign w:val="center"/>
          </w:tcPr>
          <w:p w14:paraId="14164B16" w14:textId="0B007A73" w:rsidR="000E5097" w:rsidRPr="00C15269" w:rsidRDefault="009768BC" w:rsidP="00994AA4">
            <w:pPr>
              <w:spacing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5269">
              <w:rPr>
                <w:rFonts w:ascii="Calibri" w:hAnsi="Calibri"/>
                <w:color w:val="000000"/>
                <w:sz w:val="18"/>
                <w:szCs w:val="18"/>
              </w:rPr>
              <w:t>61,64%</w:t>
            </w:r>
          </w:p>
        </w:tc>
        <w:tc>
          <w:tcPr>
            <w:tcW w:w="1118" w:type="dxa"/>
            <w:vAlign w:val="center"/>
          </w:tcPr>
          <w:p w14:paraId="364B34F4" w14:textId="3EFAE204" w:rsidR="000E5097" w:rsidRPr="00C15269" w:rsidRDefault="002C6575" w:rsidP="00994AA4">
            <w:pPr>
              <w:spacing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5269">
              <w:rPr>
                <w:rFonts w:ascii="Calibri" w:hAnsi="Calibri"/>
                <w:color w:val="000000"/>
                <w:sz w:val="18"/>
                <w:szCs w:val="18"/>
              </w:rPr>
              <w:t>82,35%</w:t>
            </w:r>
          </w:p>
        </w:tc>
        <w:tc>
          <w:tcPr>
            <w:tcW w:w="978" w:type="dxa"/>
            <w:vAlign w:val="center"/>
          </w:tcPr>
          <w:p w14:paraId="20091C56" w14:textId="1CB1EB75" w:rsidR="000E5097" w:rsidRPr="00C15269" w:rsidRDefault="009768BC" w:rsidP="00994AA4">
            <w:pPr>
              <w:pStyle w:val="ListParagraph"/>
              <w:spacing w:line="276" w:lineRule="auto"/>
              <w:ind w:left="0"/>
              <w:jc w:val="center"/>
              <w:rPr>
                <w:rFonts w:ascii="Calibri" w:hAnsi="Calibri"/>
                <w:sz w:val="18"/>
                <w:szCs w:val="18"/>
              </w:rPr>
            </w:pPr>
            <w:r w:rsidRPr="00C15269">
              <w:rPr>
                <w:rFonts w:ascii="Calibri" w:hAnsi="Calibri"/>
                <w:sz w:val="18"/>
                <w:szCs w:val="18"/>
              </w:rPr>
              <w:t>21</w:t>
            </w:r>
          </w:p>
        </w:tc>
        <w:tc>
          <w:tcPr>
            <w:tcW w:w="1118" w:type="dxa"/>
            <w:vAlign w:val="center"/>
          </w:tcPr>
          <w:p w14:paraId="1890E470" w14:textId="7830B100" w:rsidR="000E5097" w:rsidRPr="00C15269" w:rsidRDefault="002C6575" w:rsidP="00994AA4">
            <w:pPr>
              <w:spacing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5269">
              <w:rPr>
                <w:rFonts w:ascii="Calibri" w:hAnsi="Calibri"/>
                <w:color w:val="000000"/>
                <w:sz w:val="18"/>
                <w:szCs w:val="18"/>
              </w:rPr>
              <w:t>84,00%</w:t>
            </w:r>
          </w:p>
        </w:tc>
        <w:tc>
          <w:tcPr>
            <w:tcW w:w="1140" w:type="dxa"/>
            <w:vAlign w:val="center"/>
          </w:tcPr>
          <w:p w14:paraId="71420588" w14:textId="7F03536B" w:rsidR="000E5097" w:rsidRPr="00C15269" w:rsidRDefault="002C6575" w:rsidP="00994AA4">
            <w:pPr>
              <w:pStyle w:val="ListParagraph"/>
              <w:spacing w:line="276" w:lineRule="auto"/>
              <w:ind w:left="0"/>
              <w:jc w:val="center"/>
              <w:rPr>
                <w:rFonts w:ascii="Calibri" w:hAnsi="Calibri"/>
                <w:sz w:val="18"/>
                <w:szCs w:val="18"/>
              </w:rPr>
            </w:pPr>
            <w:r w:rsidRPr="00C15269">
              <w:rPr>
                <w:rFonts w:ascii="Calibri" w:hAnsi="Calibri"/>
                <w:sz w:val="18"/>
                <w:szCs w:val="18"/>
              </w:rPr>
              <w:t>-</w:t>
            </w:r>
          </w:p>
        </w:tc>
      </w:tr>
      <w:tr w:rsidR="00F41CC7" w:rsidRPr="00C15269" w14:paraId="7A92AA46" w14:textId="0CDB1BAF" w:rsidTr="009768BC">
        <w:trPr>
          <w:trHeight w:val="612"/>
        </w:trPr>
        <w:tc>
          <w:tcPr>
            <w:tcW w:w="1118" w:type="dxa"/>
            <w:vAlign w:val="center"/>
          </w:tcPr>
          <w:p w14:paraId="42A0A8FB" w14:textId="2036C051" w:rsidR="000E5097" w:rsidRPr="00C15269" w:rsidRDefault="000E5097" w:rsidP="00994AA4">
            <w:pPr>
              <w:pStyle w:val="ListParagraph"/>
              <w:spacing w:line="276" w:lineRule="auto"/>
              <w:ind w:left="0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C15269">
              <w:rPr>
                <w:rFonts w:ascii="Calibri" w:eastAsia="Calibri" w:hAnsi="Calibri"/>
                <w:b/>
                <w:bCs/>
                <w:color w:val="000000"/>
                <w:sz w:val="18"/>
                <w:szCs w:val="18"/>
                <w:lang w:val="en-US"/>
              </w:rPr>
              <w:t>2021 - 2025</w:t>
            </w:r>
          </w:p>
        </w:tc>
        <w:tc>
          <w:tcPr>
            <w:tcW w:w="699" w:type="dxa"/>
            <w:vAlign w:val="center"/>
          </w:tcPr>
          <w:p w14:paraId="287F6A32" w14:textId="477F49DB" w:rsidR="000E5097" w:rsidRPr="00C15269" w:rsidRDefault="000E5097" w:rsidP="00994AA4">
            <w:pPr>
              <w:pStyle w:val="ListParagraph"/>
              <w:spacing w:line="276" w:lineRule="auto"/>
              <w:ind w:left="0"/>
              <w:jc w:val="center"/>
              <w:rPr>
                <w:rFonts w:ascii="Calibri" w:hAnsi="Calibri"/>
                <w:sz w:val="18"/>
                <w:szCs w:val="18"/>
              </w:rPr>
            </w:pPr>
            <w:r w:rsidRPr="00C15269">
              <w:rPr>
                <w:rFonts w:ascii="Calibri" w:hAnsi="Calibri"/>
                <w:sz w:val="18"/>
                <w:szCs w:val="18"/>
              </w:rPr>
              <w:t>25</w:t>
            </w:r>
          </w:p>
        </w:tc>
        <w:tc>
          <w:tcPr>
            <w:tcW w:w="979" w:type="dxa"/>
            <w:vAlign w:val="center"/>
          </w:tcPr>
          <w:p w14:paraId="3B19BECE" w14:textId="5297857F" w:rsidR="000E5097" w:rsidRPr="00C15269" w:rsidRDefault="000E5097" w:rsidP="00994AA4">
            <w:pPr>
              <w:pStyle w:val="ListParagraph"/>
              <w:spacing w:line="276" w:lineRule="auto"/>
              <w:ind w:left="0"/>
              <w:jc w:val="center"/>
              <w:rPr>
                <w:rFonts w:ascii="Calibri" w:hAnsi="Calibri"/>
                <w:sz w:val="18"/>
                <w:szCs w:val="18"/>
              </w:rPr>
            </w:pPr>
            <w:r w:rsidRPr="00C15269">
              <w:rPr>
                <w:rFonts w:ascii="Calibri" w:hAnsi="Calibri"/>
                <w:sz w:val="18"/>
                <w:szCs w:val="18"/>
              </w:rPr>
              <w:t>23</w:t>
            </w:r>
          </w:p>
        </w:tc>
        <w:tc>
          <w:tcPr>
            <w:tcW w:w="1118" w:type="dxa"/>
            <w:vAlign w:val="center"/>
          </w:tcPr>
          <w:p w14:paraId="65B9B8FA" w14:textId="7103A18D" w:rsidR="000E5097" w:rsidRPr="00C15269" w:rsidRDefault="002C6575" w:rsidP="00994AA4">
            <w:pPr>
              <w:spacing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5269">
              <w:rPr>
                <w:rFonts w:ascii="Calibri" w:hAnsi="Calibri"/>
                <w:color w:val="000000"/>
                <w:sz w:val="18"/>
                <w:szCs w:val="18"/>
              </w:rPr>
              <w:t>78,08%</w:t>
            </w:r>
          </w:p>
        </w:tc>
        <w:tc>
          <w:tcPr>
            <w:tcW w:w="1118" w:type="dxa"/>
            <w:vAlign w:val="center"/>
          </w:tcPr>
          <w:p w14:paraId="20FA4E5A" w14:textId="64B2FC46" w:rsidR="000E5097" w:rsidRPr="00C15269" w:rsidRDefault="002C6575" w:rsidP="00994AA4">
            <w:pPr>
              <w:spacing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5269">
              <w:rPr>
                <w:rFonts w:ascii="Calibri" w:hAnsi="Calibri"/>
                <w:color w:val="000000"/>
                <w:sz w:val="18"/>
                <w:szCs w:val="18"/>
              </w:rPr>
              <w:t>95,16%</w:t>
            </w:r>
          </w:p>
        </w:tc>
        <w:tc>
          <w:tcPr>
            <w:tcW w:w="978" w:type="dxa"/>
            <w:vAlign w:val="center"/>
          </w:tcPr>
          <w:p w14:paraId="3D9C8C04" w14:textId="23A2E37E" w:rsidR="000E5097" w:rsidRPr="00C15269" w:rsidRDefault="000E5097" w:rsidP="00994AA4">
            <w:pPr>
              <w:pStyle w:val="ListParagraph"/>
              <w:spacing w:line="276" w:lineRule="auto"/>
              <w:ind w:left="0"/>
              <w:jc w:val="center"/>
              <w:rPr>
                <w:rFonts w:ascii="Calibri" w:hAnsi="Calibri"/>
                <w:sz w:val="18"/>
                <w:szCs w:val="18"/>
              </w:rPr>
            </w:pPr>
            <w:r w:rsidRPr="00C15269">
              <w:rPr>
                <w:rFonts w:ascii="Calibri" w:hAnsi="Calibri"/>
                <w:sz w:val="18"/>
                <w:szCs w:val="18"/>
              </w:rPr>
              <w:t>20</w:t>
            </w:r>
          </w:p>
        </w:tc>
        <w:tc>
          <w:tcPr>
            <w:tcW w:w="1118" w:type="dxa"/>
            <w:vAlign w:val="center"/>
          </w:tcPr>
          <w:p w14:paraId="39B44D92" w14:textId="5968C9B2" w:rsidR="000E5097" w:rsidRPr="00C15269" w:rsidRDefault="002C6575" w:rsidP="00994AA4">
            <w:pPr>
              <w:spacing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5269">
              <w:rPr>
                <w:rFonts w:ascii="Calibri" w:hAnsi="Calibri"/>
                <w:color w:val="000000"/>
                <w:sz w:val="18"/>
                <w:szCs w:val="18"/>
              </w:rPr>
              <w:t>63,01%</w:t>
            </w:r>
          </w:p>
        </w:tc>
        <w:tc>
          <w:tcPr>
            <w:tcW w:w="1118" w:type="dxa"/>
            <w:vAlign w:val="center"/>
          </w:tcPr>
          <w:p w14:paraId="5510A4E4" w14:textId="61B3FA07" w:rsidR="000E5097" w:rsidRPr="00C15269" w:rsidRDefault="002C6575" w:rsidP="00994AA4">
            <w:pPr>
              <w:spacing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5269">
              <w:rPr>
                <w:rFonts w:ascii="Calibri" w:hAnsi="Calibri"/>
                <w:color w:val="000000"/>
                <w:sz w:val="18"/>
                <w:szCs w:val="18"/>
              </w:rPr>
              <w:t>75,81%</w:t>
            </w:r>
          </w:p>
        </w:tc>
        <w:tc>
          <w:tcPr>
            <w:tcW w:w="978" w:type="dxa"/>
            <w:vAlign w:val="center"/>
          </w:tcPr>
          <w:p w14:paraId="119E38DE" w14:textId="2C287DF0" w:rsidR="000E5097" w:rsidRPr="00C15269" w:rsidRDefault="009768BC" w:rsidP="00994AA4">
            <w:pPr>
              <w:pStyle w:val="ListParagraph"/>
              <w:spacing w:line="276" w:lineRule="auto"/>
              <w:ind w:left="0"/>
              <w:jc w:val="center"/>
              <w:rPr>
                <w:rFonts w:ascii="Calibri" w:hAnsi="Calibri"/>
                <w:sz w:val="18"/>
                <w:szCs w:val="18"/>
              </w:rPr>
            </w:pPr>
            <w:r w:rsidRPr="00C15269">
              <w:rPr>
                <w:rFonts w:ascii="Calibri" w:hAnsi="Calibri"/>
                <w:sz w:val="18"/>
                <w:szCs w:val="18"/>
              </w:rPr>
              <w:t>18</w:t>
            </w:r>
          </w:p>
        </w:tc>
        <w:tc>
          <w:tcPr>
            <w:tcW w:w="1118" w:type="dxa"/>
            <w:vAlign w:val="center"/>
          </w:tcPr>
          <w:p w14:paraId="7DF85C1C" w14:textId="18F8F842" w:rsidR="000E5097" w:rsidRPr="00C15269" w:rsidRDefault="002C6575" w:rsidP="00994AA4">
            <w:pPr>
              <w:spacing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5269">
              <w:rPr>
                <w:rFonts w:ascii="Calibri" w:hAnsi="Calibri"/>
                <w:color w:val="000000"/>
                <w:sz w:val="18"/>
                <w:szCs w:val="18"/>
              </w:rPr>
              <w:t>72,00%</w:t>
            </w:r>
          </w:p>
        </w:tc>
        <w:tc>
          <w:tcPr>
            <w:tcW w:w="1140" w:type="dxa"/>
            <w:vAlign w:val="center"/>
          </w:tcPr>
          <w:p w14:paraId="4CC1C3FE" w14:textId="2B3D77D7" w:rsidR="000E5097" w:rsidRPr="00C15269" w:rsidRDefault="002C6575" w:rsidP="00994AA4">
            <w:pPr>
              <w:pStyle w:val="ListParagraph"/>
              <w:spacing w:line="276" w:lineRule="auto"/>
              <w:ind w:left="0"/>
              <w:jc w:val="center"/>
              <w:rPr>
                <w:rFonts w:ascii="Calibri" w:hAnsi="Calibri"/>
                <w:sz w:val="18"/>
                <w:szCs w:val="18"/>
              </w:rPr>
            </w:pPr>
            <w:r w:rsidRPr="00C15269">
              <w:rPr>
                <w:rFonts w:ascii="Calibri" w:hAnsi="Calibri"/>
                <w:sz w:val="18"/>
                <w:szCs w:val="18"/>
              </w:rPr>
              <w:t>-</w:t>
            </w:r>
          </w:p>
        </w:tc>
      </w:tr>
      <w:tr w:rsidR="00F41CC7" w:rsidRPr="00C15269" w14:paraId="6AC5C8D0" w14:textId="4088C2B0" w:rsidTr="009768BC">
        <w:trPr>
          <w:trHeight w:val="612"/>
        </w:trPr>
        <w:tc>
          <w:tcPr>
            <w:tcW w:w="1118" w:type="dxa"/>
            <w:vAlign w:val="center"/>
          </w:tcPr>
          <w:p w14:paraId="679B2B66" w14:textId="19A4AE5E" w:rsidR="000E5097" w:rsidRPr="00C15269" w:rsidRDefault="000E5097" w:rsidP="00994AA4">
            <w:pPr>
              <w:pStyle w:val="ListParagraph"/>
              <w:spacing w:line="276" w:lineRule="auto"/>
              <w:ind w:left="0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C15269">
              <w:rPr>
                <w:rFonts w:ascii="Calibri" w:eastAsia="Calibri" w:hAnsi="Calibri"/>
                <w:b/>
                <w:bCs/>
                <w:color w:val="000000"/>
                <w:sz w:val="18"/>
                <w:szCs w:val="18"/>
                <w:lang w:val="en-US"/>
              </w:rPr>
              <w:t>2022 - 2026</w:t>
            </w:r>
          </w:p>
        </w:tc>
        <w:tc>
          <w:tcPr>
            <w:tcW w:w="699" w:type="dxa"/>
            <w:vAlign w:val="center"/>
          </w:tcPr>
          <w:p w14:paraId="46DCDE84" w14:textId="4230E201" w:rsidR="000E5097" w:rsidRPr="00C15269" w:rsidRDefault="000E5097" w:rsidP="00994AA4">
            <w:pPr>
              <w:pStyle w:val="ListParagraph"/>
              <w:spacing w:line="276" w:lineRule="auto"/>
              <w:ind w:left="0"/>
              <w:jc w:val="center"/>
              <w:rPr>
                <w:rFonts w:ascii="Calibri" w:hAnsi="Calibri"/>
                <w:sz w:val="18"/>
                <w:szCs w:val="18"/>
              </w:rPr>
            </w:pPr>
            <w:r w:rsidRPr="00C15269">
              <w:rPr>
                <w:rFonts w:ascii="Calibri" w:hAnsi="Calibri"/>
                <w:sz w:val="18"/>
                <w:szCs w:val="18"/>
              </w:rPr>
              <w:t>16</w:t>
            </w:r>
          </w:p>
        </w:tc>
        <w:tc>
          <w:tcPr>
            <w:tcW w:w="979" w:type="dxa"/>
            <w:vAlign w:val="center"/>
          </w:tcPr>
          <w:p w14:paraId="22514E77" w14:textId="09F20F9A" w:rsidR="000E5097" w:rsidRPr="00C15269" w:rsidRDefault="000E5097" w:rsidP="00994AA4">
            <w:pPr>
              <w:pStyle w:val="ListParagraph"/>
              <w:spacing w:line="276" w:lineRule="auto"/>
              <w:ind w:left="0"/>
              <w:jc w:val="center"/>
              <w:rPr>
                <w:rFonts w:ascii="Calibri" w:hAnsi="Calibri"/>
                <w:sz w:val="18"/>
                <w:szCs w:val="18"/>
              </w:rPr>
            </w:pPr>
            <w:r w:rsidRPr="00C15269">
              <w:rPr>
                <w:rFonts w:ascii="Calibri" w:hAnsi="Calibri"/>
                <w:sz w:val="18"/>
                <w:szCs w:val="18"/>
              </w:rPr>
              <w:t>15</w:t>
            </w:r>
          </w:p>
        </w:tc>
        <w:tc>
          <w:tcPr>
            <w:tcW w:w="1118" w:type="dxa"/>
            <w:vAlign w:val="center"/>
          </w:tcPr>
          <w:p w14:paraId="243BDCE9" w14:textId="3B5F518B" w:rsidR="000E5097" w:rsidRPr="00C15269" w:rsidRDefault="002C6575" w:rsidP="00994AA4">
            <w:pPr>
              <w:spacing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5269">
              <w:rPr>
                <w:rFonts w:ascii="Calibri" w:hAnsi="Calibri"/>
                <w:color w:val="000000"/>
                <w:sz w:val="18"/>
                <w:szCs w:val="18"/>
              </w:rPr>
              <w:t>77,33%</w:t>
            </w:r>
          </w:p>
        </w:tc>
        <w:tc>
          <w:tcPr>
            <w:tcW w:w="1118" w:type="dxa"/>
            <w:vAlign w:val="center"/>
          </w:tcPr>
          <w:p w14:paraId="27969A88" w14:textId="1298A611" w:rsidR="000E5097" w:rsidRPr="00C15269" w:rsidRDefault="002C6575" w:rsidP="00994AA4">
            <w:pPr>
              <w:spacing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5269">
              <w:rPr>
                <w:rFonts w:ascii="Calibri" w:hAnsi="Calibri"/>
                <w:color w:val="000000"/>
                <w:sz w:val="18"/>
                <w:szCs w:val="18"/>
              </w:rPr>
              <w:t>67,79%</w:t>
            </w:r>
          </w:p>
        </w:tc>
        <w:tc>
          <w:tcPr>
            <w:tcW w:w="978" w:type="dxa"/>
            <w:vAlign w:val="center"/>
          </w:tcPr>
          <w:p w14:paraId="57B31C9C" w14:textId="7AE6DCFE" w:rsidR="000E5097" w:rsidRPr="00C15269" w:rsidRDefault="000E5097" w:rsidP="00994AA4">
            <w:pPr>
              <w:pStyle w:val="ListParagraph"/>
              <w:spacing w:line="276" w:lineRule="auto"/>
              <w:ind w:left="0"/>
              <w:jc w:val="center"/>
              <w:rPr>
                <w:rFonts w:ascii="Calibri" w:hAnsi="Calibri"/>
                <w:sz w:val="18"/>
                <w:szCs w:val="18"/>
              </w:rPr>
            </w:pPr>
            <w:r w:rsidRPr="00C15269">
              <w:rPr>
                <w:rFonts w:ascii="Calibri" w:hAnsi="Calibri"/>
                <w:sz w:val="18"/>
                <w:szCs w:val="18"/>
              </w:rPr>
              <w:t>14</w:t>
            </w:r>
          </w:p>
        </w:tc>
        <w:tc>
          <w:tcPr>
            <w:tcW w:w="1118" w:type="dxa"/>
            <w:vAlign w:val="center"/>
          </w:tcPr>
          <w:p w14:paraId="0D5D7846" w14:textId="74632C4B" w:rsidR="000E5097" w:rsidRPr="00C15269" w:rsidRDefault="002C6575" w:rsidP="00994AA4">
            <w:pPr>
              <w:spacing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5269">
              <w:rPr>
                <w:rFonts w:ascii="Calibri" w:hAnsi="Calibri"/>
                <w:color w:val="000000"/>
                <w:sz w:val="18"/>
                <w:szCs w:val="18"/>
              </w:rPr>
              <w:t>61,33%</w:t>
            </w:r>
          </w:p>
        </w:tc>
        <w:tc>
          <w:tcPr>
            <w:tcW w:w="1118" w:type="dxa"/>
            <w:vAlign w:val="center"/>
          </w:tcPr>
          <w:p w14:paraId="55DBC29C" w14:textId="1C16D509" w:rsidR="000E5097" w:rsidRPr="00C15269" w:rsidRDefault="002C6575" w:rsidP="00994AA4">
            <w:pPr>
              <w:spacing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5269">
              <w:rPr>
                <w:rFonts w:ascii="Calibri" w:hAnsi="Calibri"/>
                <w:color w:val="000000"/>
                <w:sz w:val="18"/>
                <w:szCs w:val="18"/>
              </w:rPr>
              <w:t>53,56%</w:t>
            </w:r>
          </w:p>
        </w:tc>
        <w:tc>
          <w:tcPr>
            <w:tcW w:w="978" w:type="dxa"/>
            <w:vAlign w:val="center"/>
          </w:tcPr>
          <w:p w14:paraId="5979B96F" w14:textId="0DCBF141" w:rsidR="000E5097" w:rsidRPr="00C15269" w:rsidRDefault="009768BC" w:rsidP="00994AA4">
            <w:pPr>
              <w:pStyle w:val="ListParagraph"/>
              <w:spacing w:line="276" w:lineRule="auto"/>
              <w:ind w:left="0"/>
              <w:jc w:val="center"/>
              <w:rPr>
                <w:rFonts w:ascii="Calibri" w:hAnsi="Calibri"/>
                <w:sz w:val="18"/>
                <w:szCs w:val="18"/>
              </w:rPr>
            </w:pPr>
            <w:r w:rsidRPr="00C15269">
              <w:rPr>
                <w:rFonts w:ascii="Calibri" w:hAnsi="Calibri"/>
                <w:sz w:val="18"/>
                <w:szCs w:val="18"/>
              </w:rPr>
              <w:t>14</w:t>
            </w:r>
          </w:p>
        </w:tc>
        <w:tc>
          <w:tcPr>
            <w:tcW w:w="1118" w:type="dxa"/>
            <w:vAlign w:val="center"/>
          </w:tcPr>
          <w:p w14:paraId="2DCBB164" w14:textId="4F73E64F" w:rsidR="000E5097" w:rsidRPr="00C15269" w:rsidRDefault="002C6575" w:rsidP="00994AA4">
            <w:pPr>
              <w:spacing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5269">
              <w:rPr>
                <w:rFonts w:ascii="Calibri" w:hAnsi="Calibri"/>
                <w:color w:val="000000"/>
                <w:sz w:val="18"/>
                <w:szCs w:val="18"/>
              </w:rPr>
              <w:t>87,50%</w:t>
            </w:r>
          </w:p>
        </w:tc>
        <w:tc>
          <w:tcPr>
            <w:tcW w:w="1140" w:type="dxa"/>
            <w:vAlign w:val="center"/>
          </w:tcPr>
          <w:p w14:paraId="59A1A47D" w14:textId="2C5746A2" w:rsidR="000E5097" w:rsidRPr="00C15269" w:rsidRDefault="002C6575" w:rsidP="00994AA4">
            <w:pPr>
              <w:pStyle w:val="ListParagraph"/>
              <w:spacing w:line="276" w:lineRule="auto"/>
              <w:ind w:left="0"/>
              <w:jc w:val="center"/>
              <w:rPr>
                <w:rFonts w:ascii="Calibri" w:hAnsi="Calibri"/>
                <w:sz w:val="18"/>
                <w:szCs w:val="18"/>
              </w:rPr>
            </w:pPr>
            <w:r w:rsidRPr="00C15269">
              <w:rPr>
                <w:rFonts w:ascii="Calibri" w:hAnsi="Calibri"/>
                <w:sz w:val="18"/>
                <w:szCs w:val="18"/>
              </w:rPr>
              <w:t>-</w:t>
            </w:r>
          </w:p>
        </w:tc>
      </w:tr>
      <w:tr w:rsidR="00F41CC7" w:rsidRPr="00C15269" w14:paraId="46E5DAB2" w14:textId="29304559" w:rsidTr="009768BC">
        <w:trPr>
          <w:trHeight w:val="612"/>
        </w:trPr>
        <w:tc>
          <w:tcPr>
            <w:tcW w:w="1118" w:type="dxa"/>
            <w:vAlign w:val="center"/>
          </w:tcPr>
          <w:p w14:paraId="40B5D437" w14:textId="1821BB80" w:rsidR="000E5097" w:rsidRPr="00C15269" w:rsidRDefault="000E5097" w:rsidP="00994AA4">
            <w:pPr>
              <w:pStyle w:val="ListParagraph"/>
              <w:spacing w:line="276" w:lineRule="auto"/>
              <w:ind w:left="0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C15269">
              <w:rPr>
                <w:rFonts w:ascii="Calibri" w:eastAsia="Calibri" w:hAnsi="Calibri"/>
                <w:b/>
                <w:bCs/>
                <w:color w:val="000000"/>
                <w:sz w:val="18"/>
                <w:szCs w:val="18"/>
                <w:lang w:val="en-US"/>
              </w:rPr>
              <w:t>2023 - 2027</w:t>
            </w:r>
          </w:p>
        </w:tc>
        <w:tc>
          <w:tcPr>
            <w:tcW w:w="699" w:type="dxa"/>
            <w:vAlign w:val="center"/>
          </w:tcPr>
          <w:p w14:paraId="1A9B172D" w14:textId="21174FF9" w:rsidR="000E5097" w:rsidRPr="00C15269" w:rsidRDefault="000E5097" w:rsidP="00994AA4">
            <w:pPr>
              <w:pStyle w:val="ListParagraph"/>
              <w:spacing w:line="276" w:lineRule="auto"/>
              <w:ind w:left="0"/>
              <w:jc w:val="center"/>
              <w:rPr>
                <w:rFonts w:ascii="Calibri" w:hAnsi="Calibri"/>
                <w:sz w:val="18"/>
                <w:szCs w:val="18"/>
              </w:rPr>
            </w:pPr>
            <w:r w:rsidRPr="00C15269">
              <w:rPr>
                <w:rFonts w:ascii="Calibri" w:hAnsi="Calibri"/>
                <w:sz w:val="18"/>
                <w:szCs w:val="18"/>
              </w:rPr>
              <w:t>23</w:t>
            </w:r>
          </w:p>
        </w:tc>
        <w:tc>
          <w:tcPr>
            <w:tcW w:w="979" w:type="dxa"/>
            <w:vAlign w:val="center"/>
          </w:tcPr>
          <w:p w14:paraId="4AD4E0FB" w14:textId="0A48622E" w:rsidR="000E5097" w:rsidRPr="00C15269" w:rsidRDefault="000E5097" w:rsidP="00994AA4">
            <w:pPr>
              <w:pStyle w:val="ListParagraph"/>
              <w:spacing w:line="276" w:lineRule="auto"/>
              <w:ind w:left="0"/>
              <w:jc w:val="center"/>
              <w:rPr>
                <w:rFonts w:ascii="Calibri" w:hAnsi="Calibri"/>
                <w:sz w:val="18"/>
                <w:szCs w:val="18"/>
              </w:rPr>
            </w:pPr>
            <w:r w:rsidRPr="00C15269">
              <w:rPr>
                <w:rFonts w:ascii="Calibri" w:hAnsi="Calibri"/>
                <w:sz w:val="18"/>
                <w:szCs w:val="18"/>
              </w:rPr>
              <w:t>20</w:t>
            </w:r>
          </w:p>
        </w:tc>
        <w:tc>
          <w:tcPr>
            <w:tcW w:w="1118" w:type="dxa"/>
            <w:vAlign w:val="center"/>
          </w:tcPr>
          <w:p w14:paraId="63C7C989" w14:textId="7714644C" w:rsidR="000E5097" w:rsidRPr="00C15269" w:rsidRDefault="002C6575" w:rsidP="00994AA4">
            <w:pPr>
              <w:spacing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5269">
              <w:rPr>
                <w:rFonts w:ascii="Calibri" w:hAnsi="Calibri"/>
                <w:color w:val="000000"/>
                <w:sz w:val="18"/>
                <w:szCs w:val="18"/>
              </w:rPr>
              <w:t>75,68%</w:t>
            </w:r>
          </w:p>
        </w:tc>
        <w:tc>
          <w:tcPr>
            <w:tcW w:w="1118" w:type="dxa"/>
            <w:vAlign w:val="center"/>
          </w:tcPr>
          <w:p w14:paraId="028B6A22" w14:textId="4B6350B0" w:rsidR="000E5097" w:rsidRPr="00C15269" w:rsidRDefault="002C6575" w:rsidP="00994AA4">
            <w:pPr>
              <w:spacing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5269">
              <w:rPr>
                <w:rFonts w:ascii="Calibri" w:hAnsi="Calibri"/>
                <w:color w:val="000000"/>
                <w:sz w:val="18"/>
                <w:szCs w:val="18"/>
              </w:rPr>
              <w:t>71,04%</w:t>
            </w:r>
          </w:p>
        </w:tc>
        <w:tc>
          <w:tcPr>
            <w:tcW w:w="978" w:type="dxa"/>
            <w:vAlign w:val="center"/>
          </w:tcPr>
          <w:p w14:paraId="39735A44" w14:textId="6D8BE105" w:rsidR="000E5097" w:rsidRPr="00C15269" w:rsidRDefault="000E5097" w:rsidP="00994AA4">
            <w:pPr>
              <w:pStyle w:val="ListParagraph"/>
              <w:spacing w:line="276" w:lineRule="auto"/>
              <w:ind w:left="0"/>
              <w:jc w:val="center"/>
              <w:rPr>
                <w:rFonts w:ascii="Calibri" w:hAnsi="Calibri"/>
                <w:sz w:val="18"/>
                <w:szCs w:val="18"/>
              </w:rPr>
            </w:pPr>
            <w:r w:rsidRPr="00C15269">
              <w:rPr>
                <w:rFonts w:ascii="Calibri" w:hAnsi="Calibri"/>
                <w:sz w:val="18"/>
                <w:szCs w:val="18"/>
              </w:rPr>
              <w:t>20</w:t>
            </w:r>
          </w:p>
        </w:tc>
        <w:tc>
          <w:tcPr>
            <w:tcW w:w="1118" w:type="dxa"/>
            <w:vAlign w:val="center"/>
          </w:tcPr>
          <w:p w14:paraId="195ABA39" w14:textId="16FFD99C" w:rsidR="000E5097" w:rsidRPr="00C15269" w:rsidRDefault="002C6575" w:rsidP="00994AA4">
            <w:pPr>
              <w:spacing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5269">
              <w:rPr>
                <w:rFonts w:ascii="Calibri" w:hAnsi="Calibri"/>
                <w:color w:val="000000"/>
                <w:sz w:val="18"/>
                <w:szCs w:val="18"/>
              </w:rPr>
              <w:t>86,96%</w:t>
            </w:r>
          </w:p>
        </w:tc>
        <w:tc>
          <w:tcPr>
            <w:tcW w:w="1118" w:type="dxa"/>
            <w:vAlign w:val="center"/>
          </w:tcPr>
          <w:p w14:paraId="48A6ED2E" w14:textId="6D175EF3" w:rsidR="000E5097" w:rsidRPr="00C15269" w:rsidRDefault="002C6575" w:rsidP="00994AA4">
            <w:pPr>
              <w:spacing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5269">
              <w:rPr>
                <w:rFonts w:ascii="Calibri" w:hAnsi="Calibri"/>
                <w:color w:val="000000"/>
                <w:sz w:val="18"/>
                <w:szCs w:val="18"/>
              </w:rPr>
              <w:t>83,33%</w:t>
            </w:r>
          </w:p>
        </w:tc>
        <w:tc>
          <w:tcPr>
            <w:tcW w:w="978" w:type="dxa"/>
            <w:vAlign w:val="center"/>
          </w:tcPr>
          <w:p w14:paraId="55DE585A" w14:textId="63F2F83E" w:rsidR="000E5097" w:rsidRPr="00C15269" w:rsidRDefault="009768BC" w:rsidP="00994AA4">
            <w:pPr>
              <w:pStyle w:val="ListParagraph"/>
              <w:spacing w:line="276" w:lineRule="auto"/>
              <w:ind w:left="0"/>
              <w:jc w:val="center"/>
              <w:rPr>
                <w:rFonts w:ascii="Calibri" w:hAnsi="Calibri"/>
                <w:sz w:val="18"/>
                <w:szCs w:val="18"/>
              </w:rPr>
            </w:pPr>
            <w:r w:rsidRPr="00C15269">
              <w:rPr>
                <w:rFonts w:ascii="Calibri" w:hAnsi="Calibri"/>
                <w:sz w:val="18"/>
                <w:szCs w:val="18"/>
              </w:rPr>
              <w:t>-</w:t>
            </w:r>
          </w:p>
        </w:tc>
        <w:tc>
          <w:tcPr>
            <w:tcW w:w="1118" w:type="dxa"/>
            <w:vAlign w:val="center"/>
          </w:tcPr>
          <w:p w14:paraId="4DF05D72" w14:textId="21E9C476" w:rsidR="000E5097" w:rsidRPr="00C15269" w:rsidRDefault="009768BC" w:rsidP="00994AA4">
            <w:pPr>
              <w:pStyle w:val="ListParagraph"/>
              <w:spacing w:line="276" w:lineRule="auto"/>
              <w:ind w:left="0"/>
              <w:jc w:val="center"/>
              <w:rPr>
                <w:rFonts w:ascii="Calibri" w:hAnsi="Calibri"/>
                <w:sz w:val="18"/>
                <w:szCs w:val="18"/>
              </w:rPr>
            </w:pPr>
            <w:r w:rsidRPr="00C15269">
              <w:rPr>
                <w:rFonts w:ascii="Calibri" w:hAnsi="Calibri"/>
                <w:sz w:val="18"/>
                <w:szCs w:val="18"/>
              </w:rPr>
              <w:t>-</w:t>
            </w:r>
          </w:p>
        </w:tc>
        <w:tc>
          <w:tcPr>
            <w:tcW w:w="1140" w:type="dxa"/>
            <w:vAlign w:val="center"/>
          </w:tcPr>
          <w:p w14:paraId="3BE13D6D" w14:textId="6F524190" w:rsidR="000E5097" w:rsidRPr="00C15269" w:rsidRDefault="009768BC" w:rsidP="00994AA4">
            <w:pPr>
              <w:pStyle w:val="ListParagraph"/>
              <w:spacing w:line="276" w:lineRule="auto"/>
              <w:ind w:left="0"/>
              <w:jc w:val="center"/>
              <w:rPr>
                <w:rFonts w:ascii="Calibri" w:hAnsi="Calibri"/>
                <w:sz w:val="18"/>
                <w:szCs w:val="18"/>
              </w:rPr>
            </w:pPr>
            <w:r w:rsidRPr="00C15269">
              <w:rPr>
                <w:rFonts w:ascii="Calibri" w:hAnsi="Calibri"/>
                <w:sz w:val="18"/>
                <w:szCs w:val="18"/>
              </w:rPr>
              <w:t>-</w:t>
            </w:r>
          </w:p>
        </w:tc>
      </w:tr>
      <w:tr w:rsidR="00F41CC7" w:rsidRPr="00C15269" w14:paraId="7C755BD2" w14:textId="4AFE4D1F" w:rsidTr="00F41CC7">
        <w:trPr>
          <w:trHeight w:val="596"/>
        </w:trPr>
        <w:tc>
          <w:tcPr>
            <w:tcW w:w="1118" w:type="dxa"/>
            <w:vAlign w:val="center"/>
          </w:tcPr>
          <w:p w14:paraId="33DA99F6" w14:textId="102233B6" w:rsidR="000E5097" w:rsidRPr="00C15269" w:rsidRDefault="000E5097" w:rsidP="00994AA4">
            <w:pPr>
              <w:pStyle w:val="ListParagraph"/>
              <w:spacing w:line="276" w:lineRule="auto"/>
              <w:ind w:left="0"/>
              <w:jc w:val="center"/>
              <w:rPr>
                <w:rFonts w:ascii="Calibri" w:eastAsia="Calibri" w:hAnsi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C15269">
              <w:rPr>
                <w:rFonts w:ascii="Calibri" w:eastAsia="Calibri" w:hAnsi="Calibri"/>
                <w:b/>
                <w:bCs/>
                <w:color w:val="000000"/>
                <w:sz w:val="18"/>
                <w:szCs w:val="18"/>
                <w:lang w:val="en-US"/>
              </w:rPr>
              <w:t>2024 - 2028</w:t>
            </w:r>
          </w:p>
        </w:tc>
        <w:tc>
          <w:tcPr>
            <w:tcW w:w="699" w:type="dxa"/>
            <w:vAlign w:val="center"/>
          </w:tcPr>
          <w:p w14:paraId="645134C0" w14:textId="3E1D51D7" w:rsidR="000E5097" w:rsidRPr="00C15269" w:rsidRDefault="000E5097" w:rsidP="00994AA4">
            <w:pPr>
              <w:pStyle w:val="ListParagraph"/>
              <w:spacing w:line="276" w:lineRule="auto"/>
              <w:ind w:left="0"/>
              <w:jc w:val="center"/>
              <w:rPr>
                <w:rFonts w:ascii="Calibri" w:hAnsi="Calibri"/>
                <w:sz w:val="18"/>
                <w:szCs w:val="18"/>
              </w:rPr>
            </w:pPr>
            <w:r w:rsidRPr="00C15269">
              <w:rPr>
                <w:rFonts w:ascii="Calibri" w:hAnsi="Calibri"/>
                <w:sz w:val="18"/>
                <w:szCs w:val="18"/>
              </w:rPr>
              <w:t>24</w:t>
            </w:r>
          </w:p>
        </w:tc>
        <w:tc>
          <w:tcPr>
            <w:tcW w:w="979" w:type="dxa"/>
            <w:vAlign w:val="center"/>
          </w:tcPr>
          <w:p w14:paraId="1A61A768" w14:textId="0450C6E8" w:rsidR="000E5097" w:rsidRPr="00C15269" w:rsidRDefault="000E5097" w:rsidP="00994AA4">
            <w:pPr>
              <w:pStyle w:val="ListParagraph"/>
              <w:spacing w:line="276" w:lineRule="auto"/>
              <w:ind w:left="0"/>
              <w:jc w:val="center"/>
              <w:rPr>
                <w:rFonts w:ascii="Calibri" w:hAnsi="Calibri"/>
                <w:sz w:val="18"/>
                <w:szCs w:val="18"/>
              </w:rPr>
            </w:pPr>
            <w:r w:rsidRPr="00C15269">
              <w:rPr>
                <w:rFonts w:ascii="Calibri" w:hAnsi="Calibri"/>
                <w:sz w:val="18"/>
                <w:szCs w:val="18"/>
              </w:rPr>
              <w:t>23</w:t>
            </w:r>
          </w:p>
        </w:tc>
        <w:tc>
          <w:tcPr>
            <w:tcW w:w="1118" w:type="dxa"/>
            <w:vAlign w:val="center"/>
          </w:tcPr>
          <w:p w14:paraId="2F600BB6" w14:textId="18FCDCD4" w:rsidR="000E5097" w:rsidRPr="00C15269" w:rsidRDefault="002C6575" w:rsidP="00994AA4">
            <w:pPr>
              <w:spacing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5269">
              <w:rPr>
                <w:rFonts w:ascii="Calibri" w:hAnsi="Calibri"/>
                <w:color w:val="000000"/>
                <w:sz w:val="18"/>
                <w:szCs w:val="18"/>
              </w:rPr>
              <w:t>95,83%</w:t>
            </w:r>
          </w:p>
        </w:tc>
        <w:tc>
          <w:tcPr>
            <w:tcW w:w="1118" w:type="dxa"/>
            <w:vAlign w:val="center"/>
          </w:tcPr>
          <w:p w14:paraId="12AE112C" w14:textId="4E75EB28" w:rsidR="000E5097" w:rsidRPr="00C15269" w:rsidRDefault="002C6575" w:rsidP="00994AA4">
            <w:pPr>
              <w:spacing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5269">
              <w:rPr>
                <w:rFonts w:ascii="Calibri" w:hAnsi="Calibri"/>
                <w:color w:val="000000"/>
                <w:sz w:val="18"/>
                <w:szCs w:val="18"/>
              </w:rPr>
              <w:t>90,91%</w:t>
            </w:r>
          </w:p>
        </w:tc>
        <w:tc>
          <w:tcPr>
            <w:tcW w:w="978" w:type="dxa"/>
            <w:vAlign w:val="center"/>
          </w:tcPr>
          <w:p w14:paraId="3AD58679" w14:textId="29EB6BD4" w:rsidR="000E5097" w:rsidRPr="00C15269" w:rsidRDefault="000E5097" w:rsidP="00994AA4">
            <w:pPr>
              <w:pStyle w:val="ListParagraph"/>
              <w:spacing w:line="276" w:lineRule="auto"/>
              <w:ind w:left="0"/>
              <w:jc w:val="center"/>
              <w:rPr>
                <w:rFonts w:ascii="Calibri" w:hAnsi="Calibri"/>
                <w:sz w:val="18"/>
                <w:szCs w:val="18"/>
              </w:rPr>
            </w:pPr>
            <w:r w:rsidRPr="00C15269">
              <w:rPr>
                <w:rFonts w:ascii="Calibri" w:hAnsi="Calibri"/>
                <w:sz w:val="18"/>
                <w:szCs w:val="18"/>
              </w:rPr>
              <w:t>-</w:t>
            </w:r>
          </w:p>
        </w:tc>
        <w:tc>
          <w:tcPr>
            <w:tcW w:w="1118" w:type="dxa"/>
            <w:vAlign w:val="center"/>
          </w:tcPr>
          <w:p w14:paraId="2C94A05B" w14:textId="47946AAC" w:rsidR="000E5097" w:rsidRPr="00C15269" w:rsidRDefault="000E5097" w:rsidP="00994AA4">
            <w:pPr>
              <w:pStyle w:val="ListParagraph"/>
              <w:spacing w:line="276" w:lineRule="auto"/>
              <w:ind w:left="0"/>
              <w:jc w:val="center"/>
              <w:rPr>
                <w:rFonts w:ascii="Calibri" w:hAnsi="Calibri"/>
                <w:sz w:val="18"/>
                <w:szCs w:val="18"/>
              </w:rPr>
            </w:pPr>
            <w:r w:rsidRPr="00C15269">
              <w:rPr>
                <w:rFonts w:ascii="Calibri" w:hAnsi="Calibri"/>
                <w:sz w:val="18"/>
                <w:szCs w:val="18"/>
              </w:rPr>
              <w:t>-</w:t>
            </w:r>
          </w:p>
        </w:tc>
        <w:tc>
          <w:tcPr>
            <w:tcW w:w="1118" w:type="dxa"/>
            <w:vAlign w:val="center"/>
          </w:tcPr>
          <w:p w14:paraId="5CD89913" w14:textId="23CD2D57" w:rsidR="000E5097" w:rsidRPr="00C15269" w:rsidRDefault="000E5097" w:rsidP="00994AA4">
            <w:pPr>
              <w:pStyle w:val="ListParagraph"/>
              <w:spacing w:line="276" w:lineRule="auto"/>
              <w:ind w:left="0"/>
              <w:jc w:val="center"/>
              <w:rPr>
                <w:rFonts w:ascii="Calibri" w:hAnsi="Calibri"/>
                <w:sz w:val="18"/>
                <w:szCs w:val="18"/>
              </w:rPr>
            </w:pPr>
            <w:r w:rsidRPr="00C15269">
              <w:rPr>
                <w:rFonts w:ascii="Calibri" w:hAnsi="Calibri"/>
                <w:sz w:val="18"/>
                <w:szCs w:val="18"/>
              </w:rPr>
              <w:t>-</w:t>
            </w:r>
          </w:p>
        </w:tc>
        <w:tc>
          <w:tcPr>
            <w:tcW w:w="978" w:type="dxa"/>
          </w:tcPr>
          <w:p w14:paraId="3EAD928A" w14:textId="7B2A541D" w:rsidR="000E5097" w:rsidRPr="00C15269" w:rsidRDefault="009768BC" w:rsidP="00994AA4">
            <w:pPr>
              <w:pStyle w:val="ListParagraph"/>
              <w:spacing w:line="276" w:lineRule="auto"/>
              <w:ind w:left="0"/>
              <w:jc w:val="center"/>
              <w:rPr>
                <w:rFonts w:ascii="Calibri" w:hAnsi="Calibri"/>
                <w:sz w:val="18"/>
                <w:szCs w:val="18"/>
              </w:rPr>
            </w:pPr>
            <w:r w:rsidRPr="00C15269">
              <w:rPr>
                <w:rFonts w:ascii="Calibri" w:hAnsi="Calibri"/>
                <w:sz w:val="18"/>
                <w:szCs w:val="18"/>
              </w:rPr>
              <w:t>-</w:t>
            </w:r>
          </w:p>
        </w:tc>
        <w:tc>
          <w:tcPr>
            <w:tcW w:w="1118" w:type="dxa"/>
          </w:tcPr>
          <w:p w14:paraId="23DB84DD" w14:textId="2022BA50" w:rsidR="000E5097" w:rsidRPr="00C15269" w:rsidRDefault="009768BC" w:rsidP="00994AA4">
            <w:pPr>
              <w:pStyle w:val="ListParagraph"/>
              <w:spacing w:line="276" w:lineRule="auto"/>
              <w:ind w:left="0"/>
              <w:jc w:val="center"/>
              <w:rPr>
                <w:rFonts w:ascii="Calibri" w:hAnsi="Calibri"/>
                <w:sz w:val="18"/>
                <w:szCs w:val="18"/>
              </w:rPr>
            </w:pPr>
            <w:r w:rsidRPr="00C15269">
              <w:rPr>
                <w:rFonts w:ascii="Calibri" w:hAnsi="Calibri"/>
                <w:sz w:val="18"/>
                <w:szCs w:val="18"/>
              </w:rPr>
              <w:t>-</w:t>
            </w:r>
          </w:p>
        </w:tc>
        <w:tc>
          <w:tcPr>
            <w:tcW w:w="1140" w:type="dxa"/>
          </w:tcPr>
          <w:p w14:paraId="18E185E4" w14:textId="41AA1B7C" w:rsidR="000E5097" w:rsidRPr="00C15269" w:rsidRDefault="009768BC" w:rsidP="00994AA4">
            <w:pPr>
              <w:pStyle w:val="ListParagraph"/>
              <w:spacing w:line="276" w:lineRule="auto"/>
              <w:ind w:left="0"/>
              <w:jc w:val="center"/>
              <w:rPr>
                <w:rFonts w:ascii="Calibri" w:hAnsi="Calibri"/>
                <w:sz w:val="18"/>
                <w:szCs w:val="18"/>
              </w:rPr>
            </w:pPr>
            <w:r w:rsidRPr="00C15269">
              <w:rPr>
                <w:rFonts w:ascii="Calibri" w:hAnsi="Calibri"/>
                <w:sz w:val="18"/>
                <w:szCs w:val="18"/>
              </w:rPr>
              <w:t>-</w:t>
            </w:r>
          </w:p>
        </w:tc>
      </w:tr>
    </w:tbl>
    <w:p w14:paraId="5B2E42FD" w14:textId="77777777" w:rsidR="00116ECB" w:rsidRPr="00C15269" w:rsidRDefault="00116ECB" w:rsidP="00994AA4">
      <w:pPr>
        <w:spacing w:line="276" w:lineRule="auto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C15269">
        <w:rPr>
          <w:rFonts w:ascii="Calibri" w:hAnsi="Calibri" w:cs="Calibri"/>
          <w:b/>
          <w:bCs/>
          <w:i/>
          <w:iCs/>
          <w:sz w:val="22"/>
          <w:szCs w:val="22"/>
        </w:rPr>
        <w:t>*Raportat la anul I de studii.</w:t>
      </w:r>
    </w:p>
    <w:p w14:paraId="18CCC1F3" w14:textId="39D10B81" w:rsidR="00116ECB" w:rsidRPr="00C15269" w:rsidRDefault="00116ECB" w:rsidP="00994AA4">
      <w:pPr>
        <w:pStyle w:val="Heading5"/>
        <w:spacing w:before="0" w:after="0" w:line="276" w:lineRule="auto"/>
        <w:rPr>
          <w:rFonts w:cs="Calibri"/>
        </w:rPr>
      </w:pPr>
      <w:bookmarkStart w:id="14" w:name="_Toc214547525"/>
      <w:bookmarkStart w:id="15" w:name="_Toc216103385"/>
      <w:r w:rsidRPr="00C15269">
        <w:rPr>
          <w:rFonts w:cs="Calibri"/>
          <w:b/>
          <w:bCs w:val="0"/>
        </w:rPr>
        <w:t xml:space="preserve">Tabel </w:t>
      </w:r>
      <w:r w:rsidR="00FF3A48" w:rsidRPr="00C15269">
        <w:rPr>
          <w:rFonts w:cs="Calibri"/>
          <w:b/>
          <w:bCs w:val="0"/>
        </w:rPr>
        <w:t>2</w:t>
      </w:r>
      <w:r w:rsidRPr="00C15269">
        <w:rPr>
          <w:rFonts w:cs="Calibri"/>
        </w:rPr>
        <w:t xml:space="preserve">. Procentele de promovabilitate a studenților de la programul de studii universitare de licență </w:t>
      </w:r>
      <w:r w:rsidR="00FC4053" w:rsidRPr="00C15269">
        <w:rPr>
          <w:rFonts w:cs="Calibri"/>
        </w:rPr>
        <w:t>Interpretare mu</w:t>
      </w:r>
      <w:r w:rsidR="00E51395" w:rsidRPr="00C15269">
        <w:rPr>
          <w:rFonts w:cs="Calibri"/>
        </w:rPr>
        <w:t>zicală – in</w:t>
      </w:r>
      <w:r w:rsidR="004308BD" w:rsidRPr="00C15269">
        <w:rPr>
          <w:rFonts w:cs="Calibri"/>
        </w:rPr>
        <w:t>strumente</w:t>
      </w:r>
      <w:r w:rsidR="00E51395" w:rsidRPr="00C15269">
        <w:rPr>
          <w:rFonts w:cs="Calibri"/>
        </w:rPr>
        <w:t xml:space="preserve"> </w:t>
      </w:r>
      <w:r w:rsidRPr="00C15269">
        <w:rPr>
          <w:rFonts w:cs="Calibri"/>
        </w:rPr>
        <w:t>(1)</w:t>
      </w:r>
      <w:bookmarkEnd w:id="14"/>
      <w:bookmarkEnd w:id="15"/>
    </w:p>
    <w:p w14:paraId="0239392F" w14:textId="77777777" w:rsidR="00116ECB" w:rsidRPr="00C15269" w:rsidRDefault="00116ECB" w:rsidP="00994AA4">
      <w:pPr>
        <w:spacing w:line="276" w:lineRule="auto"/>
        <w:rPr>
          <w:rFonts w:ascii="Calibri" w:hAnsi="Calibri" w:cs="Calibri"/>
          <w:i/>
          <w:iCs/>
          <w:sz w:val="20"/>
          <w:szCs w:val="20"/>
        </w:rPr>
      </w:pPr>
    </w:p>
    <w:tbl>
      <w:tblPr>
        <w:tblStyle w:val="TableGrid"/>
        <w:tblW w:w="8506" w:type="dxa"/>
        <w:jc w:val="center"/>
        <w:tblLayout w:type="fixed"/>
        <w:tblLook w:val="04A0" w:firstRow="1" w:lastRow="0" w:firstColumn="1" w:lastColumn="0" w:noHBand="0" w:noVBand="1"/>
      </w:tblPr>
      <w:tblGrid>
        <w:gridCol w:w="1980"/>
        <w:gridCol w:w="1761"/>
        <w:gridCol w:w="1930"/>
        <w:gridCol w:w="2835"/>
      </w:tblGrid>
      <w:tr w:rsidR="00116ECB" w:rsidRPr="00C15269" w14:paraId="4B02AC1D" w14:textId="77777777" w:rsidTr="00473449">
        <w:trPr>
          <w:tblHeader/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537280" w14:textId="77777777" w:rsidR="00116ECB" w:rsidRPr="00C15269" w:rsidRDefault="00116ECB" w:rsidP="00994AA4">
            <w:pPr>
              <w:pStyle w:val="ListParagraph"/>
              <w:spacing w:line="276" w:lineRule="auto"/>
              <w:ind w:left="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C15269">
              <w:rPr>
                <w:rFonts w:ascii="Calibri" w:hAnsi="Calibri"/>
                <w:b/>
                <w:bCs/>
                <w:sz w:val="22"/>
                <w:szCs w:val="22"/>
              </w:rPr>
              <w:t>Promoția</w:t>
            </w:r>
          </w:p>
        </w:tc>
        <w:tc>
          <w:tcPr>
            <w:tcW w:w="6526" w:type="dxa"/>
            <w:gridSpan w:val="3"/>
            <w:vAlign w:val="center"/>
          </w:tcPr>
          <w:p w14:paraId="645C7BB5" w14:textId="77777777" w:rsidR="00116ECB" w:rsidRPr="00C15269" w:rsidRDefault="00116ECB" w:rsidP="00994AA4">
            <w:pPr>
              <w:pStyle w:val="ListParagraph"/>
              <w:spacing w:line="276" w:lineRule="auto"/>
              <w:ind w:left="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C15269">
              <w:rPr>
                <w:rFonts w:ascii="Calibri" w:hAnsi="Calibri"/>
                <w:b/>
                <w:bCs/>
                <w:sz w:val="22"/>
                <w:szCs w:val="22"/>
              </w:rPr>
              <w:t>Absolvenți cu examen de finalizare promovat în promoția curentă</w:t>
            </w:r>
          </w:p>
        </w:tc>
      </w:tr>
      <w:tr w:rsidR="00116ECB" w:rsidRPr="00C15269" w14:paraId="3CB7F254" w14:textId="77777777" w:rsidTr="00473449">
        <w:trPr>
          <w:tblHeader/>
          <w:jc w:val="center"/>
        </w:trPr>
        <w:tc>
          <w:tcPr>
            <w:tcW w:w="1980" w:type="dxa"/>
            <w:vMerge/>
            <w:tcBorders>
              <w:left w:val="single" w:sz="4" w:space="0" w:color="auto"/>
            </w:tcBorders>
            <w:vAlign w:val="center"/>
          </w:tcPr>
          <w:p w14:paraId="4091BAD0" w14:textId="77777777" w:rsidR="00116ECB" w:rsidRPr="00C15269" w:rsidRDefault="00116ECB" w:rsidP="00994AA4">
            <w:pPr>
              <w:pStyle w:val="ListParagraph"/>
              <w:spacing w:line="276" w:lineRule="auto"/>
              <w:ind w:left="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1761" w:type="dxa"/>
            <w:vAlign w:val="center"/>
          </w:tcPr>
          <w:p w14:paraId="31B89514" w14:textId="77777777" w:rsidR="00116ECB" w:rsidRPr="00C15269" w:rsidRDefault="00116ECB" w:rsidP="00994AA4">
            <w:pPr>
              <w:pStyle w:val="ListParagraph"/>
              <w:spacing w:line="276" w:lineRule="auto"/>
              <w:ind w:left="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C15269">
              <w:rPr>
                <w:rFonts w:ascii="Calibri" w:hAnsi="Calibri"/>
                <w:b/>
                <w:bCs/>
                <w:sz w:val="22"/>
                <w:szCs w:val="22"/>
              </w:rPr>
              <w:t>Numeric</w:t>
            </w:r>
          </w:p>
        </w:tc>
        <w:tc>
          <w:tcPr>
            <w:tcW w:w="1930" w:type="dxa"/>
            <w:vAlign w:val="center"/>
          </w:tcPr>
          <w:p w14:paraId="113C001A" w14:textId="77777777" w:rsidR="00116ECB" w:rsidRPr="00C15269" w:rsidRDefault="00116ECB" w:rsidP="00994AA4">
            <w:pPr>
              <w:pStyle w:val="ListParagraph"/>
              <w:spacing w:line="276" w:lineRule="auto"/>
              <w:ind w:left="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C15269">
              <w:rPr>
                <w:rFonts w:ascii="Calibri" w:hAnsi="Calibri"/>
                <w:b/>
                <w:bCs/>
                <w:sz w:val="22"/>
                <w:szCs w:val="22"/>
              </w:rPr>
              <w:t>Procentual*</w:t>
            </w:r>
          </w:p>
        </w:tc>
        <w:tc>
          <w:tcPr>
            <w:tcW w:w="2835" w:type="dxa"/>
            <w:vAlign w:val="center"/>
          </w:tcPr>
          <w:p w14:paraId="45DCA522" w14:textId="1E92A65F" w:rsidR="00116ECB" w:rsidRPr="00C15269" w:rsidRDefault="00116ECB" w:rsidP="00994AA4">
            <w:pPr>
              <w:pStyle w:val="ListParagraph"/>
              <w:spacing w:line="276" w:lineRule="auto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  <w:r w:rsidRPr="00C15269">
              <w:rPr>
                <w:rFonts w:ascii="Calibri" w:hAnsi="Calibri"/>
                <w:b/>
                <w:bCs/>
                <w:sz w:val="22"/>
                <w:szCs w:val="22"/>
              </w:rPr>
              <w:t>Procentual la nivelul F</w:t>
            </w:r>
            <w:r w:rsidR="007C012C" w:rsidRPr="00C15269">
              <w:rPr>
                <w:rFonts w:ascii="Calibri" w:hAnsi="Calibri"/>
                <w:b/>
                <w:bCs/>
                <w:sz w:val="22"/>
                <w:szCs w:val="22"/>
              </w:rPr>
              <w:t>MT</w:t>
            </w:r>
            <w:r w:rsidRPr="00C15269">
              <w:rPr>
                <w:rFonts w:ascii="Calibri" w:hAnsi="Calibri"/>
                <w:b/>
                <w:bCs/>
                <w:sz w:val="22"/>
                <w:szCs w:val="22"/>
              </w:rPr>
              <w:t>*</w:t>
            </w:r>
          </w:p>
        </w:tc>
      </w:tr>
      <w:tr w:rsidR="00116ECB" w:rsidRPr="00C15269" w14:paraId="09B67A5D" w14:textId="77777777" w:rsidTr="00473449">
        <w:trPr>
          <w:jc w:val="center"/>
        </w:trPr>
        <w:tc>
          <w:tcPr>
            <w:tcW w:w="1980" w:type="dxa"/>
            <w:vAlign w:val="center"/>
          </w:tcPr>
          <w:p w14:paraId="77D84659" w14:textId="6F47D141" w:rsidR="00116ECB" w:rsidRPr="00C15269" w:rsidRDefault="00116ECB" w:rsidP="00994AA4">
            <w:pPr>
              <w:pStyle w:val="ListParagraph"/>
              <w:spacing w:line="276" w:lineRule="auto"/>
              <w:ind w:left="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C15269">
              <w:rPr>
                <w:rFonts w:ascii="Calibri" w:eastAsia="Calibri" w:hAnsi="Calibri"/>
                <w:b/>
                <w:bCs/>
                <w:color w:val="000000"/>
                <w:sz w:val="22"/>
                <w:szCs w:val="22"/>
                <w:lang w:val="en-US"/>
              </w:rPr>
              <w:t>2018 - 202</w:t>
            </w:r>
            <w:r w:rsidR="009768BC" w:rsidRPr="00C15269">
              <w:rPr>
                <w:rFonts w:ascii="Calibri" w:eastAsia="Calibri" w:hAnsi="Calibri"/>
                <w:b/>
                <w:bCs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1761" w:type="dxa"/>
            <w:vAlign w:val="center"/>
          </w:tcPr>
          <w:p w14:paraId="3F0FA943" w14:textId="765DEB02" w:rsidR="00116ECB" w:rsidRPr="00C15269" w:rsidRDefault="009768BC" w:rsidP="00994AA4">
            <w:pPr>
              <w:pStyle w:val="ListParagraph"/>
              <w:spacing w:line="276" w:lineRule="auto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  <w:r w:rsidRPr="00C15269">
              <w:rPr>
                <w:rFonts w:ascii="Calibri" w:hAnsi="Calibri"/>
                <w:sz w:val="22"/>
                <w:szCs w:val="22"/>
              </w:rPr>
              <w:t>14</w:t>
            </w:r>
          </w:p>
        </w:tc>
        <w:tc>
          <w:tcPr>
            <w:tcW w:w="1930" w:type="dxa"/>
            <w:vAlign w:val="center"/>
          </w:tcPr>
          <w:p w14:paraId="56DD3C97" w14:textId="14012685" w:rsidR="00116ECB" w:rsidRPr="00C15269" w:rsidRDefault="002C6575" w:rsidP="00994AA4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15269">
              <w:rPr>
                <w:rFonts w:ascii="Calibri" w:hAnsi="Calibri"/>
                <w:color w:val="000000"/>
                <w:sz w:val="22"/>
                <w:szCs w:val="22"/>
              </w:rPr>
              <w:t>72,22%</w:t>
            </w:r>
          </w:p>
        </w:tc>
        <w:tc>
          <w:tcPr>
            <w:tcW w:w="2835" w:type="dxa"/>
            <w:vAlign w:val="center"/>
          </w:tcPr>
          <w:p w14:paraId="006A511D" w14:textId="5B6EACD8" w:rsidR="00116ECB" w:rsidRPr="00C15269" w:rsidRDefault="002C6575" w:rsidP="00994AA4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15269">
              <w:rPr>
                <w:rFonts w:ascii="Calibri" w:hAnsi="Calibri"/>
                <w:color w:val="000000"/>
                <w:sz w:val="22"/>
                <w:szCs w:val="22"/>
              </w:rPr>
              <w:t>30,88%</w:t>
            </w:r>
          </w:p>
        </w:tc>
      </w:tr>
      <w:tr w:rsidR="00116ECB" w:rsidRPr="00C15269" w14:paraId="67C8312A" w14:textId="77777777" w:rsidTr="00473449">
        <w:trPr>
          <w:jc w:val="center"/>
        </w:trPr>
        <w:tc>
          <w:tcPr>
            <w:tcW w:w="1980" w:type="dxa"/>
            <w:vAlign w:val="center"/>
          </w:tcPr>
          <w:p w14:paraId="3880F770" w14:textId="24191D86" w:rsidR="00116ECB" w:rsidRPr="00C15269" w:rsidRDefault="00116ECB" w:rsidP="00994AA4">
            <w:pPr>
              <w:pStyle w:val="ListParagraph"/>
              <w:spacing w:line="276" w:lineRule="auto"/>
              <w:ind w:left="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C15269">
              <w:rPr>
                <w:rFonts w:ascii="Calibri" w:eastAsia="Calibri" w:hAnsi="Calibri"/>
                <w:b/>
                <w:bCs/>
                <w:color w:val="000000"/>
                <w:sz w:val="22"/>
                <w:szCs w:val="22"/>
                <w:lang w:val="en-US"/>
              </w:rPr>
              <w:t>2019 - 202</w:t>
            </w:r>
            <w:r w:rsidR="009768BC" w:rsidRPr="00C15269">
              <w:rPr>
                <w:rFonts w:ascii="Calibri" w:eastAsia="Calibri" w:hAnsi="Calibri"/>
                <w:b/>
                <w:bCs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1761" w:type="dxa"/>
            <w:vAlign w:val="center"/>
          </w:tcPr>
          <w:p w14:paraId="46A144C3" w14:textId="04E56B7D" w:rsidR="00116ECB" w:rsidRPr="00C15269" w:rsidRDefault="009768BC" w:rsidP="00994AA4">
            <w:pPr>
              <w:pStyle w:val="ListParagraph"/>
              <w:spacing w:line="276" w:lineRule="auto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  <w:r w:rsidRPr="00C15269">
              <w:rPr>
                <w:rFonts w:ascii="Calibri" w:hAnsi="Calibri"/>
                <w:sz w:val="22"/>
                <w:szCs w:val="22"/>
              </w:rPr>
              <w:t>13</w:t>
            </w:r>
          </w:p>
        </w:tc>
        <w:tc>
          <w:tcPr>
            <w:tcW w:w="1930" w:type="dxa"/>
            <w:vAlign w:val="center"/>
          </w:tcPr>
          <w:p w14:paraId="33D7D07F" w14:textId="525CC29D" w:rsidR="00116ECB" w:rsidRPr="00C15269" w:rsidRDefault="002C6575" w:rsidP="00994AA4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15269">
              <w:rPr>
                <w:rFonts w:ascii="Calibri" w:hAnsi="Calibri"/>
                <w:color w:val="000000"/>
                <w:sz w:val="22"/>
                <w:szCs w:val="22"/>
              </w:rPr>
              <w:t>72,22%</w:t>
            </w:r>
          </w:p>
        </w:tc>
        <w:tc>
          <w:tcPr>
            <w:tcW w:w="2835" w:type="dxa"/>
            <w:vAlign w:val="center"/>
          </w:tcPr>
          <w:p w14:paraId="796661F0" w14:textId="7DD0E2EB" w:rsidR="00116ECB" w:rsidRPr="00C15269" w:rsidRDefault="002C6575" w:rsidP="00994AA4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15269">
              <w:rPr>
                <w:rFonts w:ascii="Calibri" w:hAnsi="Calibri"/>
                <w:color w:val="000000"/>
                <w:sz w:val="22"/>
                <w:szCs w:val="22"/>
              </w:rPr>
              <w:t>30,88%</w:t>
            </w:r>
          </w:p>
        </w:tc>
      </w:tr>
      <w:tr w:rsidR="00116ECB" w:rsidRPr="00C15269" w14:paraId="4EF8A89B" w14:textId="77777777" w:rsidTr="00473449">
        <w:trPr>
          <w:jc w:val="center"/>
        </w:trPr>
        <w:tc>
          <w:tcPr>
            <w:tcW w:w="1980" w:type="dxa"/>
            <w:vAlign w:val="center"/>
          </w:tcPr>
          <w:p w14:paraId="06131791" w14:textId="5DBFE42B" w:rsidR="00116ECB" w:rsidRPr="00C15269" w:rsidRDefault="00116ECB" w:rsidP="00994AA4">
            <w:pPr>
              <w:pStyle w:val="ListParagraph"/>
              <w:spacing w:line="276" w:lineRule="auto"/>
              <w:ind w:left="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C15269">
              <w:rPr>
                <w:rFonts w:ascii="Calibri" w:eastAsia="Calibri" w:hAnsi="Calibri"/>
                <w:b/>
                <w:bCs/>
                <w:color w:val="000000"/>
                <w:sz w:val="22"/>
                <w:szCs w:val="22"/>
                <w:lang w:val="en-US"/>
              </w:rPr>
              <w:t>2020 - 202</w:t>
            </w:r>
            <w:r w:rsidR="009768BC" w:rsidRPr="00C15269">
              <w:rPr>
                <w:rFonts w:ascii="Calibri" w:eastAsia="Calibri" w:hAnsi="Calibri"/>
                <w:b/>
                <w:bCs/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1761" w:type="dxa"/>
            <w:vAlign w:val="center"/>
          </w:tcPr>
          <w:p w14:paraId="257BBA18" w14:textId="2CFF6FC9" w:rsidR="00116ECB" w:rsidRPr="00C15269" w:rsidRDefault="009768BC" w:rsidP="00994AA4">
            <w:pPr>
              <w:pStyle w:val="ListParagraph"/>
              <w:spacing w:line="276" w:lineRule="auto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  <w:r w:rsidRPr="00C15269">
              <w:rPr>
                <w:rFonts w:ascii="Calibri" w:hAnsi="Calibri"/>
                <w:sz w:val="22"/>
                <w:szCs w:val="22"/>
              </w:rPr>
              <w:t>18</w:t>
            </w:r>
          </w:p>
        </w:tc>
        <w:tc>
          <w:tcPr>
            <w:tcW w:w="1930" w:type="dxa"/>
            <w:vAlign w:val="center"/>
          </w:tcPr>
          <w:p w14:paraId="169EE8D6" w14:textId="011A5639" w:rsidR="00116ECB" w:rsidRPr="00C15269" w:rsidRDefault="002C6575" w:rsidP="00994AA4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15269">
              <w:rPr>
                <w:rFonts w:ascii="Calibri" w:hAnsi="Calibri"/>
                <w:color w:val="000000"/>
                <w:sz w:val="22"/>
                <w:szCs w:val="22"/>
              </w:rPr>
              <w:t>46,58%</w:t>
            </w:r>
          </w:p>
        </w:tc>
        <w:tc>
          <w:tcPr>
            <w:tcW w:w="2835" w:type="dxa"/>
            <w:vAlign w:val="center"/>
          </w:tcPr>
          <w:p w14:paraId="69572378" w14:textId="180B1F48" w:rsidR="00116ECB" w:rsidRPr="00C15269" w:rsidRDefault="002C6575" w:rsidP="00994AA4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15269">
              <w:rPr>
                <w:rFonts w:ascii="Calibri" w:hAnsi="Calibri"/>
                <w:color w:val="000000"/>
                <w:sz w:val="22"/>
                <w:szCs w:val="22"/>
              </w:rPr>
              <w:t>69,12%</w:t>
            </w:r>
          </w:p>
        </w:tc>
      </w:tr>
      <w:tr w:rsidR="00116ECB" w:rsidRPr="00C15269" w14:paraId="793BC096" w14:textId="77777777" w:rsidTr="00473449">
        <w:trPr>
          <w:jc w:val="center"/>
        </w:trPr>
        <w:tc>
          <w:tcPr>
            <w:tcW w:w="1980" w:type="dxa"/>
            <w:vAlign w:val="center"/>
          </w:tcPr>
          <w:p w14:paraId="34691F5F" w14:textId="34CD1AAC" w:rsidR="00116ECB" w:rsidRPr="00C15269" w:rsidRDefault="00116ECB" w:rsidP="00994AA4">
            <w:pPr>
              <w:pStyle w:val="ListParagraph"/>
              <w:spacing w:line="276" w:lineRule="auto"/>
              <w:ind w:left="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C15269">
              <w:rPr>
                <w:rFonts w:ascii="Calibri" w:eastAsia="Calibri" w:hAnsi="Calibri"/>
                <w:b/>
                <w:bCs/>
                <w:color w:val="000000"/>
                <w:sz w:val="22"/>
                <w:szCs w:val="22"/>
                <w:lang w:val="en-US"/>
              </w:rPr>
              <w:t>2021 - 202</w:t>
            </w:r>
            <w:r w:rsidR="009768BC" w:rsidRPr="00C15269">
              <w:rPr>
                <w:rFonts w:ascii="Calibri" w:eastAsia="Calibri" w:hAnsi="Calibri"/>
                <w:b/>
                <w:bCs/>
                <w:color w:val="00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1761" w:type="dxa"/>
            <w:vAlign w:val="center"/>
          </w:tcPr>
          <w:p w14:paraId="3FE549EA" w14:textId="126367E5" w:rsidR="00116ECB" w:rsidRPr="00C15269" w:rsidRDefault="009768BC" w:rsidP="00994AA4">
            <w:pPr>
              <w:pStyle w:val="ListParagraph"/>
              <w:spacing w:line="276" w:lineRule="auto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  <w:r w:rsidRPr="00C15269">
              <w:rPr>
                <w:rFonts w:ascii="Calibri" w:hAnsi="Calibri"/>
                <w:sz w:val="22"/>
                <w:szCs w:val="22"/>
              </w:rPr>
              <w:t>18</w:t>
            </w:r>
          </w:p>
        </w:tc>
        <w:tc>
          <w:tcPr>
            <w:tcW w:w="1930" w:type="dxa"/>
            <w:vAlign w:val="center"/>
          </w:tcPr>
          <w:p w14:paraId="5A517E02" w14:textId="3767D206" w:rsidR="00116ECB" w:rsidRPr="00C15269" w:rsidRDefault="002C6575" w:rsidP="00994AA4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15269">
              <w:rPr>
                <w:rFonts w:ascii="Calibri" w:hAnsi="Calibri"/>
                <w:color w:val="000000"/>
                <w:sz w:val="22"/>
                <w:szCs w:val="22"/>
              </w:rPr>
              <w:t>53,42%</w:t>
            </w:r>
          </w:p>
        </w:tc>
        <w:tc>
          <w:tcPr>
            <w:tcW w:w="2835" w:type="dxa"/>
            <w:vAlign w:val="center"/>
          </w:tcPr>
          <w:p w14:paraId="035BF111" w14:textId="49AD1A15" w:rsidR="00116ECB" w:rsidRPr="00C15269" w:rsidRDefault="002C6575" w:rsidP="00994AA4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15269">
              <w:rPr>
                <w:rFonts w:ascii="Calibri" w:hAnsi="Calibri"/>
                <w:color w:val="000000"/>
                <w:sz w:val="22"/>
                <w:szCs w:val="22"/>
              </w:rPr>
              <w:t>43,55%</w:t>
            </w:r>
          </w:p>
        </w:tc>
      </w:tr>
    </w:tbl>
    <w:p w14:paraId="71C22CBF" w14:textId="77777777" w:rsidR="00116ECB" w:rsidRPr="00C15269" w:rsidRDefault="00116ECB" w:rsidP="00994AA4">
      <w:pPr>
        <w:spacing w:line="276" w:lineRule="auto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C15269">
        <w:rPr>
          <w:rFonts w:ascii="Calibri" w:hAnsi="Calibri" w:cs="Calibri"/>
          <w:b/>
          <w:bCs/>
          <w:i/>
          <w:iCs/>
          <w:sz w:val="22"/>
          <w:szCs w:val="22"/>
        </w:rPr>
        <w:t>*Raportat la anul I de studii.</w:t>
      </w:r>
    </w:p>
    <w:p w14:paraId="413B9200" w14:textId="0A63CD8E" w:rsidR="00116ECB" w:rsidRPr="00C15269" w:rsidRDefault="00116ECB" w:rsidP="00994AA4">
      <w:pPr>
        <w:pStyle w:val="Heading5"/>
        <w:spacing w:before="0" w:after="0" w:line="276" w:lineRule="auto"/>
        <w:rPr>
          <w:rFonts w:cs="Calibri"/>
        </w:rPr>
      </w:pPr>
      <w:bookmarkStart w:id="16" w:name="_Toc214547526"/>
      <w:bookmarkStart w:id="17" w:name="_Toc216103386"/>
      <w:r w:rsidRPr="00C15269">
        <w:rPr>
          <w:rFonts w:cs="Calibri"/>
          <w:b/>
          <w:bCs w:val="0"/>
        </w:rPr>
        <w:t xml:space="preserve">Tabel </w:t>
      </w:r>
      <w:r w:rsidR="003A3BC9" w:rsidRPr="00C15269">
        <w:rPr>
          <w:rFonts w:cs="Calibri"/>
          <w:b/>
          <w:bCs w:val="0"/>
        </w:rPr>
        <w:t>3</w:t>
      </w:r>
      <w:r w:rsidRPr="00C15269">
        <w:rPr>
          <w:rFonts w:cs="Calibri"/>
        </w:rPr>
        <w:t xml:space="preserve">. Procentele de promovabilitate a studenților de la programul de studii universitare de licență </w:t>
      </w:r>
      <w:r w:rsidR="00E51395" w:rsidRPr="00C15269">
        <w:rPr>
          <w:rFonts w:cs="Calibri"/>
        </w:rPr>
        <w:t xml:space="preserve">Interpretare muzicală – instrumente </w:t>
      </w:r>
      <w:r w:rsidRPr="00C15269">
        <w:rPr>
          <w:rFonts w:cs="Calibri"/>
        </w:rPr>
        <w:t>(2)</w:t>
      </w:r>
      <w:bookmarkEnd w:id="16"/>
      <w:bookmarkEnd w:id="17"/>
    </w:p>
    <w:p w14:paraId="255CD228" w14:textId="77777777" w:rsidR="00116ECB" w:rsidRPr="00C15269" w:rsidRDefault="00116ECB" w:rsidP="00994AA4">
      <w:pPr>
        <w:spacing w:line="276" w:lineRule="auto"/>
        <w:ind w:firstLine="720"/>
        <w:jc w:val="both"/>
        <w:rPr>
          <w:rFonts w:ascii="Calibri" w:hAnsi="Calibri" w:cs="Calibri"/>
          <w:i/>
          <w:iCs/>
          <w:sz w:val="20"/>
          <w:szCs w:val="20"/>
          <w:highlight w:val="yellow"/>
        </w:rPr>
      </w:pPr>
    </w:p>
    <w:bookmarkEnd w:id="1"/>
    <w:bookmarkEnd w:id="2"/>
    <w:p w14:paraId="56D95E18" w14:textId="77777777" w:rsidR="009C0413" w:rsidRPr="00C15269" w:rsidRDefault="00907D3F" w:rsidP="00994AA4">
      <w:pPr>
        <w:spacing w:line="276" w:lineRule="auto"/>
        <w:jc w:val="both"/>
        <w:rPr>
          <w:rFonts w:ascii="Calibri" w:hAnsi="Calibri" w:cs="Calibri"/>
        </w:rPr>
      </w:pPr>
      <w:r w:rsidRPr="00C15269">
        <w:rPr>
          <w:rFonts w:ascii="Calibri" w:hAnsi="Calibri" w:cs="Calibri"/>
        </w:rPr>
        <w:tab/>
      </w:r>
      <w:r w:rsidR="00160E91" w:rsidRPr="00C15269">
        <w:rPr>
          <w:rFonts w:ascii="Calibri" w:hAnsi="Calibri" w:cs="Calibri"/>
        </w:rPr>
        <w:t xml:space="preserve">Procentele referitoare la numărul de studenți care promovează în anii superiori pentru programul de studii universitare de licență </w:t>
      </w:r>
      <w:r w:rsidR="00160E91" w:rsidRPr="00C15269">
        <w:rPr>
          <w:rFonts w:ascii="Calibri" w:hAnsi="Calibri" w:cs="Calibri"/>
          <w:i/>
          <w:iCs/>
        </w:rPr>
        <w:t xml:space="preserve">Interpretare muzicală – instrumente </w:t>
      </w:r>
      <w:r w:rsidR="00160E91" w:rsidRPr="00C15269">
        <w:rPr>
          <w:rFonts w:ascii="Calibri" w:hAnsi="Calibri" w:cs="Calibri"/>
        </w:rPr>
        <w:t xml:space="preserve">evidențiază o rată de retenție și promovare relativ stabilă, dar cu variații semnificative între promoții. </w:t>
      </w:r>
      <w:r w:rsidR="009C0413" w:rsidRPr="00C15269">
        <w:rPr>
          <w:rFonts w:ascii="Calibri" w:hAnsi="Calibri" w:cs="Calibri"/>
        </w:rPr>
        <w:t xml:space="preserve">În ceea ce privește promovabilitatea dintr-un an în altul, se observă o tendință descrescătoare, pe alocuri rămânând constantă, precum în cazul promoției 2023-2027. </w:t>
      </w:r>
    </w:p>
    <w:p w14:paraId="2B9F78E4" w14:textId="4E23BF70" w:rsidR="009C0413" w:rsidRPr="00C15269" w:rsidRDefault="009C0413" w:rsidP="00994AA4">
      <w:pPr>
        <w:spacing w:line="276" w:lineRule="auto"/>
        <w:jc w:val="both"/>
        <w:rPr>
          <w:rFonts w:ascii="Calibri" w:hAnsi="Calibri" w:cs="Calibri"/>
        </w:rPr>
      </w:pPr>
      <w:r w:rsidRPr="00C15269">
        <w:rPr>
          <w:rFonts w:ascii="Calibri" w:hAnsi="Calibri" w:cs="Calibri"/>
        </w:rPr>
        <w:tab/>
        <w:t>Referitor la numărul de absolvenți care promovează examenul de finalizare a studiilor universitare de licență se remarcă ca numărul acestora variază între 13 și 18 absolvenți. Totodată, promovabilitatea de la examenul de finalizare a studiilor universitare de</w:t>
      </w:r>
      <w:r w:rsidR="00325802" w:rsidRPr="00C15269">
        <w:rPr>
          <w:rFonts w:ascii="Calibri" w:hAnsi="Calibri" w:cs="Calibri"/>
        </w:rPr>
        <w:t xml:space="preserve"> licență</w:t>
      </w:r>
      <w:r w:rsidRPr="00C15269">
        <w:rPr>
          <w:rFonts w:ascii="Calibri" w:hAnsi="Calibri" w:cs="Calibri"/>
        </w:rPr>
        <w:t xml:space="preserve"> </w:t>
      </w:r>
      <w:r w:rsidR="00325802" w:rsidRPr="00C15269">
        <w:rPr>
          <w:rFonts w:ascii="Calibri" w:hAnsi="Calibri" w:cs="Calibri"/>
        </w:rPr>
        <w:t>din rândul absovenților</w:t>
      </w:r>
      <w:r w:rsidRPr="00C15269">
        <w:rPr>
          <w:rFonts w:ascii="Calibri" w:hAnsi="Calibri" w:cs="Calibri"/>
        </w:rPr>
        <w:t xml:space="preserve"> acest</w:t>
      </w:r>
      <w:r w:rsidR="00325802" w:rsidRPr="00C15269">
        <w:rPr>
          <w:rFonts w:ascii="Calibri" w:hAnsi="Calibri" w:cs="Calibri"/>
        </w:rPr>
        <w:t>ui</w:t>
      </w:r>
      <w:r w:rsidRPr="00C15269">
        <w:rPr>
          <w:rFonts w:ascii="Calibri" w:hAnsi="Calibri" w:cs="Calibri"/>
        </w:rPr>
        <w:t xml:space="preserve"> program de studii înregistrează procente constant peste media facultății. </w:t>
      </w:r>
    </w:p>
    <w:p w14:paraId="25CC8DEC" w14:textId="2D9F7609" w:rsidR="00116ECB" w:rsidRPr="00C15269" w:rsidRDefault="00116ECB" w:rsidP="00994AA4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</w:p>
    <w:p w14:paraId="7105B8CA" w14:textId="74747D11" w:rsidR="00522308" w:rsidRPr="00C15269" w:rsidRDefault="00522308" w:rsidP="00994AA4">
      <w:pPr>
        <w:pStyle w:val="Heading2"/>
        <w:numPr>
          <w:ilvl w:val="1"/>
          <w:numId w:val="17"/>
        </w:numPr>
        <w:spacing w:after="0" w:line="276" w:lineRule="auto"/>
        <w:ind w:hanging="513"/>
        <w:rPr>
          <w:rFonts w:cs="Calibri"/>
        </w:rPr>
      </w:pPr>
      <w:bookmarkStart w:id="18" w:name="_Toc215050857"/>
      <w:r w:rsidRPr="00C15269">
        <w:rPr>
          <w:rFonts w:cs="Calibri"/>
        </w:rPr>
        <w:lastRenderedPageBreak/>
        <w:t>Evoluția procentului de studenți înmatriculați pe locuri cu taxă</w:t>
      </w:r>
      <w:bookmarkEnd w:id="18"/>
    </w:p>
    <w:p w14:paraId="160A445C" w14:textId="40A24783" w:rsidR="00522308" w:rsidRPr="00C15269" w:rsidRDefault="00716C78" w:rsidP="00994AA4">
      <w:pPr>
        <w:spacing w:line="276" w:lineRule="auto"/>
        <w:jc w:val="center"/>
        <w:rPr>
          <w:rFonts w:ascii="Calibri" w:hAnsi="Calibri" w:cs="Calibri"/>
          <w:b/>
          <w:bCs/>
          <w:color w:val="000000" w:themeColor="text1"/>
          <w:szCs w:val="18"/>
        </w:rPr>
      </w:pPr>
      <w:r w:rsidRPr="007F4AE1">
        <w:rPr>
          <w:rFonts w:ascii="Calibri" w:hAnsi="Calibri" w:cs="Calibri"/>
          <w:noProof/>
        </w:rPr>
        <w:drawing>
          <wp:inline distT="0" distB="0" distL="0" distR="0" wp14:anchorId="2C9E3CD7" wp14:editId="1DD985FD">
            <wp:extent cx="6108971" cy="3638145"/>
            <wp:effectExtent l="0" t="0" r="12700" b="6985"/>
            <wp:docPr id="993701599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1C6A9E1C" w14:textId="0D7A4FEE" w:rsidR="00416BCF" w:rsidRPr="00C15269" w:rsidRDefault="00B26C99" w:rsidP="00994AA4">
      <w:pPr>
        <w:spacing w:line="276" w:lineRule="auto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C15269">
        <w:rPr>
          <w:rFonts w:ascii="Calibri" w:hAnsi="Calibri" w:cs="Calibri"/>
          <w:b/>
          <w:bCs/>
          <w:i/>
          <w:iCs/>
          <w:sz w:val="22"/>
          <w:szCs w:val="22"/>
        </w:rPr>
        <w:t>*Sunt cuprinși toți studenții înmatriculați, inclusiv reînmatriculați, admiși în an superior etc.</w:t>
      </w:r>
    </w:p>
    <w:sectPr w:rsidR="00416BCF" w:rsidRPr="00C15269" w:rsidSect="00BF18FB">
      <w:headerReference w:type="default" r:id="rId16"/>
      <w:footerReference w:type="even" r:id="rId17"/>
      <w:footerReference w:type="default" r:id="rId18"/>
      <w:pgSz w:w="11906" w:h="16838" w:code="9"/>
      <w:pgMar w:top="1985" w:right="1134" w:bottom="1418" w:left="1418" w:header="289" w:footer="8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82A64" w14:textId="77777777" w:rsidR="00404C7B" w:rsidRDefault="00404C7B" w:rsidP="003E226A">
      <w:r>
        <w:separator/>
      </w:r>
    </w:p>
  </w:endnote>
  <w:endnote w:type="continuationSeparator" w:id="0">
    <w:p w14:paraId="1A548F87" w14:textId="77777777" w:rsidR="00404C7B" w:rsidRDefault="00404C7B" w:rsidP="003E2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18070603"/>
      <w:docPartObj>
        <w:docPartGallery w:val="Page Numbers (Bottom of Page)"/>
        <w:docPartUnique/>
      </w:docPartObj>
    </w:sdtPr>
    <w:sdtContent>
      <w:p w14:paraId="5130FAF0" w14:textId="2B4E78C4" w:rsidR="00C11373" w:rsidRDefault="00C11373" w:rsidP="0057234C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6405E50C" w14:textId="77777777" w:rsidR="00C11373" w:rsidRDefault="00C113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sz w:val="21"/>
        <w:szCs w:val="21"/>
      </w:rPr>
      <w:id w:val="743458677"/>
      <w:docPartObj>
        <w:docPartGallery w:val="Page Numbers (Bottom of Page)"/>
        <w:docPartUnique/>
      </w:docPartObj>
    </w:sdtPr>
    <w:sdtContent>
      <w:p w14:paraId="3DBF04EF" w14:textId="77777777" w:rsidR="00C11373" w:rsidRPr="00C11373" w:rsidRDefault="00C11373" w:rsidP="00C11373">
        <w:pPr>
          <w:pStyle w:val="Footer"/>
          <w:framePr w:wrap="none" w:vAnchor="text" w:hAnchor="margin" w:xAlign="center" w:y="123"/>
          <w:rPr>
            <w:rStyle w:val="PageNumber"/>
            <w:sz w:val="21"/>
            <w:szCs w:val="21"/>
          </w:rPr>
        </w:pPr>
        <w:r w:rsidRPr="00C11373">
          <w:rPr>
            <w:rStyle w:val="PageNumber"/>
            <w:rFonts w:ascii="Calibri" w:hAnsi="Calibri" w:cs="Calibri"/>
            <w:sz w:val="21"/>
            <w:szCs w:val="21"/>
          </w:rPr>
          <w:fldChar w:fldCharType="begin"/>
        </w:r>
        <w:r w:rsidRPr="00C11373">
          <w:rPr>
            <w:rStyle w:val="PageNumber"/>
            <w:rFonts w:ascii="Calibri" w:hAnsi="Calibri" w:cs="Calibri"/>
            <w:sz w:val="21"/>
            <w:szCs w:val="21"/>
          </w:rPr>
          <w:instrText xml:space="preserve"> PAGE </w:instrText>
        </w:r>
        <w:r w:rsidRPr="00C11373">
          <w:rPr>
            <w:rStyle w:val="PageNumber"/>
            <w:rFonts w:ascii="Calibri" w:hAnsi="Calibri" w:cs="Calibri"/>
            <w:sz w:val="21"/>
            <w:szCs w:val="21"/>
          </w:rPr>
          <w:fldChar w:fldCharType="separate"/>
        </w:r>
        <w:r w:rsidRPr="00C11373">
          <w:rPr>
            <w:rStyle w:val="PageNumber"/>
            <w:rFonts w:ascii="Calibri" w:hAnsi="Calibri" w:cs="Calibri"/>
            <w:noProof/>
            <w:sz w:val="21"/>
            <w:szCs w:val="21"/>
          </w:rPr>
          <w:t>19</w:t>
        </w:r>
        <w:r w:rsidRPr="00C11373">
          <w:rPr>
            <w:rStyle w:val="PageNumber"/>
            <w:rFonts w:ascii="Calibri" w:hAnsi="Calibri" w:cs="Calibri"/>
            <w:sz w:val="21"/>
            <w:szCs w:val="21"/>
          </w:rPr>
          <w:fldChar w:fldCharType="end"/>
        </w:r>
      </w:p>
    </w:sdtContent>
  </w:sdt>
  <w:p w14:paraId="035ED7C4" w14:textId="49D0AD1B" w:rsidR="00DB40F7" w:rsidRPr="00F85CC7" w:rsidRDefault="008F037D" w:rsidP="00DB40F7">
    <w:pPr>
      <w:ind w:left="-426" w:right="-158"/>
      <w:jc w:val="right"/>
      <w:rPr>
        <w:rFonts w:ascii="Arial Narrow" w:hAnsi="Arial Narrow" w:cs="Cambria"/>
        <w:color w:val="FFFFFF" w:themeColor="background1"/>
        <w:sz w:val="22"/>
        <w:szCs w:val="20"/>
        <w:lang w:val="en-US"/>
      </w:rPr>
    </w:pPr>
    <w:r>
      <w:rPr>
        <w:rFonts w:ascii="Arial Narrow" w:hAnsi="Arial Narrow" w:cs="Cambria"/>
        <w:noProof/>
        <w:color w:val="548DD4"/>
        <w:sz w:val="22"/>
        <w:szCs w:val="20"/>
        <w:lang w:val="en-US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4D4DCE0" wp14:editId="1B921B97">
              <wp:simplePos x="0" y="0"/>
              <wp:positionH relativeFrom="margin">
                <wp:posOffset>-866563</wp:posOffset>
              </wp:positionH>
              <wp:positionV relativeFrom="paragraph">
                <wp:posOffset>241512</wp:posOffset>
              </wp:positionV>
              <wp:extent cx="7534134" cy="723265"/>
              <wp:effectExtent l="0" t="0" r="10160" b="13335"/>
              <wp:wrapNone/>
              <wp:docPr id="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34134" cy="7232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DEE881A" w14:textId="747AC045" w:rsidR="00C80177" w:rsidRPr="008F037D" w:rsidRDefault="0036421A" w:rsidP="00F453B5">
                          <w:pPr>
                            <w:ind w:left="-426" w:right="-158"/>
                            <w:jc w:val="center"/>
                            <w:rPr>
                              <w:rFonts w:ascii="Calibri" w:hAnsi="Calibri" w:cs="Calibri"/>
                              <w:color w:val="A6A6A6" w:themeColor="background1" w:themeShade="A6"/>
                              <w:sz w:val="20"/>
                              <w:szCs w:val="20"/>
                              <w:shd w:val="clear" w:color="auto" w:fill="FFFFFF"/>
                            </w:rPr>
                          </w:pPr>
                          <w:r w:rsidRPr="008F037D">
                            <w:rPr>
                              <w:rFonts w:ascii="Calibri" w:hAnsi="Calibri" w:cs="Calibri"/>
                              <w:color w:val="A6A6A6" w:themeColor="background1" w:themeShade="A6"/>
                              <w:sz w:val="20"/>
                              <w:szCs w:val="20"/>
                              <w:shd w:val="clear" w:color="auto" w:fill="FFFFFF"/>
                            </w:rPr>
                            <w:t>Bd. Vasile Pârvan nr. 4, cod poștal 300223, Timișoara, jud. Timiș, România</w:t>
                          </w:r>
                          <w:r w:rsidRPr="008F037D">
                            <w:rPr>
                              <w:rFonts w:ascii="Calibri" w:hAnsi="Calibri" w:cs="Calibri"/>
                              <w:color w:val="A6A6A6" w:themeColor="background1" w:themeShade="A6"/>
                              <w:sz w:val="20"/>
                              <w:szCs w:val="20"/>
                            </w:rPr>
                            <w:br/>
                            <w:t xml:space="preserve">Număr de </w:t>
                          </w:r>
                          <w:r w:rsidRPr="008F037D">
                            <w:rPr>
                              <w:rFonts w:ascii="Calibri" w:hAnsi="Calibri" w:cs="Calibri"/>
                              <w:color w:val="A6A6A6" w:themeColor="background1" w:themeShade="A6"/>
                              <w:sz w:val="20"/>
                              <w:szCs w:val="20"/>
                              <w:shd w:val="clear" w:color="auto" w:fill="FFFFFF"/>
                            </w:rPr>
                            <w:t>t</w:t>
                          </w:r>
                          <w:r w:rsidR="007675A4" w:rsidRPr="008F037D">
                            <w:rPr>
                              <w:rFonts w:ascii="Calibri" w:hAnsi="Calibri" w:cs="Calibri"/>
                              <w:color w:val="A6A6A6" w:themeColor="background1" w:themeShade="A6"/>
                              <w:sz w:val="20"/>
                              <w:szCs w:val="20"/>
                              <w:shd w:val="clear" w:color="auto" w:fill="FFFFFF"/>
                            </w:rPr>
                            <w:t>el</w:t>
                          </w:r>
                          <w:r w:rsidRPr="008F037D">
                            <w:rPr>
                              <w:rFonts w:ascii="Calibri" w:hAnsi="Calibri" w:cs="Calibri"/>
                              <w:color w:val="A6A6A6" w:themeColor="background1" w:themeShade="A6"/>
                              <w:sz w:val="20"/>
                              <w:szCs w:val="20"/>
                              <w:shd w:val="clear" w:color="auto" w:fill="FFFFFF"/>
                            </w:rPr>
                            <w:t>efon</w:t>
                          </w:r>
                          <w:r w:rsidR="007675A4" w:rsidRPr="008F037D">
                            <w:rPr>
                              <w:rFonts w:ascii="Calibri" w:hAnsi="Calibri" w:cs="Calibri"/>
                              <w:color w:val="A6A6A6" w:themeColor="background1" w:themeShade="A6"/>
                              <w:sz w:val="20"/>
                              <w:szCs w:val="20"/>
                              <w:shd w:val="clear" w:color="auto" w:fill="FFFFFF"/>
                            </w:rPr>
                            <w:t>: +40-(0)256-592.</w:t>
                          </w:r>
                          <w:r w:rsidR="00F86190" w:rsidRPr="008F037D">
                            <w:rPr>
                              <w:rFonts w:ascii="Calibri" w:hAnsi="Calibri" w:cs="Calibri"/>
                              <w:color w:val="A6A6A6" w:themeColor="background1" w:themeShade="A6"/>
                              <w:sz w:val="20"/>
                              <w:szCs w:val="20"/>
                              <w:shd w:val="clear" w:color="auto" w:fill="FFFFFF"/>
                            </w:rPr>
                            <w:t>697</w:t>
                          </w:r>
                        </w:p>
                        <w:p w14:paraId="12E80CD6" w14:textId="7E39F1B9" w:rsidR="00831232" w:rsidRPr="008F037D" w:rsidRDefault="0036421A" w:rsidP="00F453B5">
                          <w:pPr>
                            <w:ind w:left="-426" w:right="-158"/>
                            <w:jc w:val="center"/>
                            <w:rPr>
                              <w:rFonts w:ascii="Calibri" w:hAnsi="Calibri" w:cs="Calibri"/>
                              <w:color w:val="A6A6A6" w:themeColor="background1" w:themeShade="A6"/>
                              <w:sz w:val="20"/>
                              <w:szCs w:val="20"/>
                            </w:rPr>
                          </w:pPr>
                          <w:r w:rsidRPr="008F037D">
                            <w:rPr>
                              <w:rFonts w:ascii="Calibri" w:hAnsi="Calibri" w:cs="Calibri"/>
                              <w:color w:val="A6A6A6" w:themeColor="background1" w:themeShade="A6"/>
                              <w:sz w:val="20"/>
                              <w:szCs w:val="20"/>
                            </w:rPr>
                            <w:t>Adresă de e-</w:t>
                          </w:r>
                          <w:r w:rsidR="00F453B5" w:rsidRPr="008F037D">
                            <w:rPr>
                              <w:rFonts w:ascii="Calibri" w:hAnsi="Calibri" w:cs="Calibri"/>
                              <w:color w:val="A6A6A6" w:themeColor="background1" w:themeShade="A6"/>
                              <w:sz w:val="20"/>
                              <w:szCs w:val="20"/>
                            </w:rPr>
                            <w:t>mail</w:t>
                          </w:r>
                          <w:r w:rsidR="005958A0" w:rsidRPr="008F037D">
                            <w:rPr>
                              <w:rFonts w:ascii="Calibri" w:hAnsi="Calibri" w:cs="Calibri"/>
                              <w:color w:val="A6A6A6" w:themeColor="background1" w:themeShade="A6"/>
                              <w:sz w:val="20"/>
                              <w:szCs w:val="20"/>
                            </w:rPr>
                            <w:t>:</w:t>
                          </w:r>
                          <w:r w:rsidR="00F86190" w:rsidRPr="008F037D">
                            <w:rPr>
                              <w:rFonts w:ascii="Calibri" w:hAnsi="Calibri" w:cs="Calibri"/>
                              <w:color w:val="A6A6A6" w:themeColor="background1" w:themeShade="A6"/>
                              <w:sz w:val="20"/>
                              <w:szCs w:val="20"/>
                            </w:rPr>
                            <w:t xml:space="preserve"> </w:t>
                          </w:r>
                          <w:hyperlink r:id="rId1" w:history="1">
                            <w:r w:rsidR="00F86190" w:rsidRPr="008F037D">
                              <w:rPr>
                                <w:rStyle w:val="Hyperlink"/>
                                <w:rFonts w:ascii="Calibri" w:hAnsi="Calibri" w:cs="Calibri"/>
                                <w:sz w:val="20"/>
                                <w:szCs w:val="20"/>
                              </w:rPr>
                              <w:t>edu@e-uvt.ro</w:t>
                            </w:r>
                          </w:hyperlink>
                          <w:r w:rsidR="00F86190" w:rsidRPr="008F037D">
                            <w:rPr>
                              <w:rFonts w:ascii="Calibri" w:hAnsi="Calibri" w:cs="Calibri"/>
                              <w:color w:val="A6A6A6" w:themeColor="background1" w:themeShade="A6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  <w:p w14:paraId="6B413AD7" w14:textId="789FD295" w:rsidR="005958A0" w:rsidRPr="008F037D" w:rsidRDefault="0036421A" w:rsidP="00F453B5">
                          <w:pPr>
                            <w:ind w:left="-426" w:right="-158"/>
                            <w:jc w:val="center"/>
                            <w:rPr>
                              <w:rFonts w:ascii="Calibri" w:hAnsi="Calibri" w:cs="Calibri"/>
                              <w:color w:val="A6A6A6" w:themeColor="background1" w:themeShade="A6"/>
                              <w:sz w:val="20"/>
                              <w:szCs w:val="20"/>
                              <w:lang w:val="en-US"/>
                            </w:rPr>
                          </w:pPr>
                          <w:r w:rsidRPr="008F037D">
                            <w:rPr>
                              <w:rFonts w:ascii="Calibri" w:hAnsi="Calibri" w:cs="Calibri"/>
                              <w:color w:val="A6A6A6" w:themeColor="background1" w:themeShade="A6"/>
                              <w:sz w:val="20"/>
                              <w:szCs w:val="20"/>
                              <w:shd w:val="clear" w:color="auto" w:fill="FFFFFF"/>
                            </w:rPr>
                            <w:t xml:space="preserve">Website: </w:t>
                          </w:r>
                          <w:hyperlink r:id="rId2" w:history="1">
                            <w:r w:rsidRPr="008F037D">
                              <w:rPr>
                                <w:rStyle w:val="Hyperlink"/>
                                <w:rFonts w:ascii="Calibri" w:hAnsi="Calibri" w:cs="Calibri"/>
                                <w:sz w:val="20"/>
                                <w:szCs w:val="20"/>
                                <w:shd w:val="clear" w:color="auto" w:fill="FFFFFF"/>
                              </w:rPr>
                              <w:t>www.uvt.ro</w:t>
                            </w:r>
                          </w:hyperlink>
                          <w:r w:rsidRPr="008F037D">
                            <w:rPr>
                              <w:rFonts w:ascii="Calibri" w:hAnsi="Calibri" w:cs="Calibri"/>
                              <w:color w:val="A6A6A6" w:themeColor="background1" w:themeShade="A6"/>
                              <w:sz w:val="20"/>
                              <w:szCs w:val="20"/>
                              <w:shd w:val="clear" w:color="auto" w:fill="FFFFFF"/>
                            </w:rPr>
                            <w:t xml:space="preserve"> </w:t>
                          </w:r>
                        </w:p>
                        <w:p w14:paraId="407B46C9" w14:textId="77777777" w:rsidR="00F85CC7" w:rsidRPr="008F037D" w:rsidRDefault="00F85CC7" w:rsidP="00F453B5">
                          <w:pPr>
                            <w:ind w:left="-426" w:right="-158"/>
                            <w:jc w:val="center"/>
                            <w:rPr>
                              <w:rFonts w:ascii="Calibri" w:hAnsi="Calibri" w:cs="Calibri"/>
                              <w:color w:val="548DD4" w:themeColor="text2" w:themeTint="99"/>
                              <w:sz w:val="20"/>
                              <w:szCs w:val="20"/>
                              <w:lang w:val="en-US"/>
                            </w:rPr>
                          </w:pPr>
                          <w:r w:rsidRPr="008F037D">
                            <w:rPr>
                              <w:rFonts w:ascii="Calibri" w:hAnsi="Calibri" w:cs="Calibri"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>.</w:t>
                          </w:r>
                        </w:p>
                        <w:p w14:paraId="54577073" w14:textId="77777777" w:rsidR="00F85CC7" w:rsidRPr="008F037D" w:rsidRDefault="00F85CC7">
                          <w:pPr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D4DCE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-68.25pt;margin-top:19pt;width:593.25pt;height:56.95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IJu7NwIAAGkEAAAOAAAAZHJzL2Uyb0RvYy54bWysVNuO2yAQfa/Uf0C8N46dZC9WnNU221SV&#13;&#10;thdp2w/AGNuomKFAYqdfvwP2ZpP2raofEDPAmZkzZ7y+GzpFDsI6Cbqg6WxOidAcKqmbgv74vnt3&#13;&#10;Q4nzTFdMgRYFPQpH7zZv36x7k4sMWlCVsARBtMt7U9DWe5MnieOt6JibgREaD2uwHfNo2iapLOsR&#13;&#10;vVNJNp9fJT3Yyljgwjn0PoyHdBPx61pw/7WunfBEFRRz83G1cS3DmmzWLG8sM63kUxrsH7LomNQY&#13;&#10;9AT1wDwjeyv/guokt+Cg9jMOXQJ1LbmINWA16fyPap5aZkSsBclx5kST+3+w/MvhyXyzxA/vYcAG&#13;&#10;xiKceQT+0xEN25bpRtxbC30rWIWB00BZ0huXT08D1S53AaTsP0OFTWZ7DxFoqG0XWME6CaJjA44n&#13;&#10;0sXgCUfn9WqxTBdLSjieXWeL7GoVQ7D85bWxzn8U0JGwKajFpkZ0dnh0PmTD8pcrIZgDJaudVCoa&#13;&#10;tim3ypIDQwHs4jehX1xTmvQFvV1lq5GAC4igRXECKZuRJLXvsNoROJ2HbxQT+lFyoz+6ML0o5wAR&#13;&#10;k72I3EmPA6BkV9CbM5TA9gddRXl6JtW4RyilJ/oD4yP3figHIqupN6EbJVRH7IeFUe84n7hpwf6m&#13;&#10;pEetF9T92jMrKFGfNPb0Nl0uw3BEY7m6ztCw5yfl+QnTHKEK6ikZt1s/DtTeWNm0GGkkSMM96qCW&#13;&#10;sUWvWU3po54jGdPshYE5t+Ot1z/E5hkAAP//AwBQSwMEFAAGAAgAAAAhAAkVQobkAAAAEQEAAA8A&#13;&#10;AABkcnMvZG93bnJldi54bWxMT01vwjAMvU/iP0SetBskHWsFpSmahsZtmugmtmPaeG1Fk1RNgI5f&#13;&#10;jzltF+tZfn4f2Xo0HTvh4FtnJUQzAQxt5XRrawmfH6/TBTAflNWqcxYl/KKHdT65y1Sq3dnu8FSE&#13;&#10;mpGI9amS0ITQp5z7qkGj/Mz1aOn24wajAq1DzfWgziRuOv4oRMKNai05NKrHlwarQ3E0Enwlkv37&#13;&#10;U7H/KvkWL0utN9/bNykf7sfNisbzCljAMfx9wK0D5YecgpXuaLVnnYRpNE9i4kqYL6jZjSFiQagk&#13;&#10;FEdL4HnG/zfJrwAAAP//AwBQSwECLQAUAAYACAAAACEAtoM4kv4AAADhAQAAEwAAAAAAAAAAAAAA&#13;&#10;AAAAAAAAW0NvbnRlbnRfVHlwZXNdLnhtbFBLAQItABQABgAIAAAAIQA4/SH/1gAAAJQBAAALAAAA&#13;&#10;AAAAAAAAAAAAAC8BAABfcmVscy8ucmVsc1BLAQItABQABgAIAAAAIQBhIJu7NwIAAGkEAAAOAAAA&#13;&#10;AAAAAAAAAAAAAC4CAABkcnMvZTJvRG9jLnhtbFBLAQItABQABgAIAAAAIQAJFUKG5AAAABEBAAAP&#13;&#10;AAAAAAAAAAAAAAAAAJEEAABkcnMvZG93bnJldi54bWxQSwUGAAAAAAQABADzAAAAogUAAAAA&#13;&#10;" strokecolor="white [3212]">
              <v:textbox>
                <w:txbxContent>
                  <w:p w14:paraId="0DEE881A" w14:textId="747AC045" w:rsidR="00C80177" w:rsidRPr="008F037D" w:rsidRDefault="0036421A" w:rsidP="00F453B5">
                    <w:pPr>
                      <w:ind w:left="-426" w:right="-158"/>
                      <w:jc w:val="center"/>
                      <w:rPr>
                        <w:rFonts w:ascii="Calibri" w:hAnsi="Calibri" w:cs="Calibri"/>
                        <w:color w:val="A6A6A6" w:themeColor="background1" w:themeShade="A6"/>
                        <w:sz w:val="20"/>
                        <w:szCs w:val="20"/>
                        <w:shd w:val="clear" w:color="auto" w:fill="FFFFFF"/>
                      </w:rPr>
                    </w:pPr>
                    <w:r w:rsidRPr="008F037D">
                      <w:rPr>
                        <w:rFonts w:ascii="Calibri" w:hAnsi="Calibri" w:cs="Calibri"/>
                        <w:color w:val="A6A6A6" w:themeColor="background1" w:themeShade="A6"/>
                        <w:sz w:val="20"/>
                        <w:szCs w:val="20"/>
                        <w:shd w:val="clear" w:color="auto" w:fill="FFFFFF"/>
                      </w:rPr>
                      <w:t>Bd. Vasile Pârvan nr. 4, cod poștal 300223, Timișoara, jud. Timiș, România</w:t>
                    </w:r>
                    <w:r w:rsidRPr="008F037D">
                      <w:rPr>
                        <w:rFonts w:ascii="Calibri" w:hAnsi="Calibri" w:cs="Calibri"/>
                        <w:color w:val="A6A6A6" w:themeColor="background1" w:themeShade="A6"/>
                        <w:sz w:val="20"/>
                        <w:szCs w:val="20"/>
                      </w:rPr>
                      <w:br/>
                      <w:t xml:space="preserve">Număr de </w:t>
                    </w:r>
                    <w:r w:rsidRPr="008F037D">
                      <w:rPr>
                        <w:rFonts w:ascii="Calibri" w:hAnsi="Calibri" w:cs="Calibri"/>
                        <w:color w:val="A6A6A6" w:themeColor="background1" w:themeShade="A6"/>
                        <w:sz w:val="20"/>
                        <w:szCs w:val="20"/>
                        <w:shd w:val="clear" w:color="auto" w:fill="FFFFFF"/>
                      </w:rPr>
                      <w:t>t</w:t>
                    </w:r>
                    <w:r w:rsidR="007675A4" w:rsidRPr="008F037D">
                      <w:rPr>
                        <w:rFonts w:ascii="Calibri" w:hAnsi="Calibri" w:cs="Calibri"/>
                        <w:color w:val="A6A6A6" w:themeColor="background1" w:themeShade="A6"/>
                        <w:sz w:val="20"/>
                        <w:szCs w:val="20"/>
                        <w:shd w:val="clear" w:color="auto" w:fill="FFFFFF"/>
                      </w:rPr>
                      <w:t>el</w:t>
                    </w:r>
                    <w:r w:rsidRPr="008F037D">
                      <w:rPr>
                        <w:rFonts w:ascii="Calibri" w:hAnsi="Calibri" w:cs="Calibri"/>
                        <w:color w:val="A6A6A6" w:themeColor="background1" w:themeShade="A6"/>
                        <w:sz w:val="20"/>
                        <w:szCs w:val="20"/>
                        <w:shd w:val="clear" w:color="auto" w:fill="FFFFFF"/>
                      </w:rPr>
                      <w:t>efon</w:t>
                    </w:r>
                    <w:r w:rsidR="007675A4" w:rsidRPr="008F037D">
                      <w:rPr>
                        <w:rFonts w:ascii="Calibri" w:hAnsi="Calibri" w:cs="Calibri"/>
                        <w:color w:val="A6A6A6" w:themeColor="background1" w:themeShade="A6"/>
                        <w:sz w:val="20"/>
                        <w:szCs w:val="20"/>
                        <w:shd w:val="clear" w:color="auto" w:fill="FFFFFF"/>
                      </w:rPr>
                      <w:t>: +40-(0)256-592.</w:t>
                    </w:r>
                    <w:r w:rsidR="00F86190" w:rsidRPr="008F037D">
                      <w:rPr>
                        <w:rFonts w:ascii="Calibri" w:hAnsi="Calibri" w:cs="Calibri"/>
                        <w:color w:val="A6A6A6" w:themeColor="background1" w:themeShade="A6"/>
                        <w:sz w:val="20"/>
                        <w:szCs w:val="20"/>
                        <w:shd w:val="clear" w:color="auto" w:fill="FFFFFF"/>
                      </w:rPr>
                      <w:t>697</w:t>
                    </w:r>
                  </w:p>
                  <w:p w14:paraId="12E80CD6" w14:textId="7E39F1B9" w:rsidR="00831232" w:rsidRPr="008F037D" w:rsidRDefault="0036421A" w:rsidP="00F453B5">
                    <w:pPr>
                      <w:ind w:left="-426" w:right="-158"/>
                      <w:jc w:val="center"/>
                      <w:rPr>
                        <w:rFonts w:ascii="Calibri" w:hAnsi="Calibri" w:cs="Calibri"/>
                        <w:color w:val="A6A6A6" w:themeColor="background1" w:themeShade="A6"/>
                        <w:sz w:val="20"/>
                        <w:szCs w:val="20"/>
                      </w:rPr>
                    </w:pPr>
                    <w:r w:rsidRPr="008F037D">
                      <w:rPr>
                        <w:rFonts w:ascii="Calibri" w:hAnsi="Calibri" w:cs="Calibri"/>
                        <w:color w:val="A6A6A6" w:themeColor="background1" w:themeShade="A6"/>
                        <w:sz w:val="20"/>
                        <w:szCs w:val="20"/>
                      </w:rPr>
                      <w:t>Adresă de e-</w:t>
                    </w:r>
                    <w:r w:rsidR="00F453B5" w:rsidRPr="008F037D">
                      <w:rPr>
                        <w:rFonts w:ascii="Calibri" w:hAnsi="Calibri" w:cs="Calibri"/>
                        <w:color w:val="A6A6A6" w:themeColor="background1" w:themeShade="A6"/>
                        <w:sz w:val="20"/>
                        <w:szCs w:val="20"/>
                      </w:rPr>
                      <w:t>mail</w:t>
                    </w:r>
                    <w:r w:rsidR="005958A0" w:rsidRPr="008F037D">
                      <w:rPr>
                        <w:rFonts w:ascii="Calibri" w:hAnsi="Calibri" w:cs="Calibri"/>
                        <w:color w:val="A6A6A6" w:themeColor="background1" w:themeShade="A6"/>
                        <w:sz w:val="20"/>
                        <w:szCs w:val="20"/>
                      </w:rPr>
                      <w:t>:</w:t>
                    </w:r>
                    <w:r w:rsidR="00F86190" w:rsidRPr="008F037D">
                      <w:rPr>
                        <w:rFonts w:ascii="Calibri" w:hAnsi="Calibri" w:cs="Calibri"/>
                        <w:color w:val="A6A6A6" w:themeColor="background1" w:themeShade="A6"/>
                        <w:sz w:val="20"/>
                        <w:szCs w:val="20"/>
                      </w:rPr>
                      <w:t xml:space="preserve"> </w:t>
                    </w:r>
                    <w:hyperlink r:id="rId3" w:history="1">
                      <w:r w:rsidR="00F86190" w:rsidRPr="008F037D">
                        <w:rPr>
                          <w:rStyle w:val="Hyperlink"/>
                          <w:rFonts w:ascii="Calibri" w:hAnsi="Calibri" w:cs="Calibri"/>
                          <w:sz w:val="20"/>
                          <w:szCs w:val="20"/>
                        </w:rPr>
                        <w:t>edu@e-uvt.ro</w:t>
                      </w:r>
                    </w:hyperlink>
                    <w:r w:rsidR="00F86190" w:rsidRPr="008F037D">
                      <w:rPr>
                        <w:rFonts w:ascii="Calibri" w:hAnsi="Calibri" w:cs="Calibri"/>
                        <w:color w:val="A6A6A6" w:themeColor="background1" w:themeShade="A6"/>
                        <w:sz w:val="20"/>
                        <w:szCs w:val="20"/>
                      </w:rPr>
                      <w:t xml:space="preserve"> </w:t>
                    </w:r>
                  </w:p>
                  <w:p w14:paraId="6B413AD7" w14:textId="789FD295" w:rsidR="005958A0" w:rsidRPr="008F037D" w:rsidRDefault="0036421A" w:rsidP="00F453B5">
                    <w:pPr>
                      <w:ind w:left="-426" w:right="-158"/>
                      <w:jc w:val="center"/>
                      <w:rPr>
                        <w:rFonts w:ascii="Calibri" w:hAnsi="Calibri" w:cs="Calibri"/>
                        <w:color w:val="A6A6A6" w:themeColor="background1" w:themeShade="A6"/>
                        <w:sz w:val="20"/>
                        <w:szCs w:val="20"/>
                        <w:lang w:val="en-US"/>
                      </w:rPr>
                    </w:pPr>
                    <w:r w:rsidRPr="008F037D">
                      <w:rPr>
                        <w:rFonts w:ascii="Calibri" w:hAnsi="Calibri" w:cs="Calibri"/>
                        <w:color w:val="A6A6A6" w:themeColor="background1" w:themeShade="A6"/>
                        <w:sz w:val="20"/>
                        <w:szCs w:val="20"/>
                        <w:shd w:val="clear" w:color="auto" w:fill="FFFFFF"/>
                      </w:rPr>
                      <w:t xml:space="preserve">Website: </w:t>
                    </w:r>
                    <w:hyperlink r:id="rId4" w:history="1">
                      <w:r w:rsidRPr="008F037D">
                        <w:rPr>
                          <w:rStyle w:val="Hyperlink"/>
                          <w:rFonts w:ascii="Calibri" w:hAnsi="Calibri" w:cs="Calibri"/>
                          <w:sz w:val="20"/>
                          <w:szCs w:val="20"/>
                          <w:shd w:val="clear" w:color="auto" w:fill="FFFFFF"/>
                        </w:rPr>
                        <w:t>www.uvt.ro</w:t>
                      </w:r>
                    </w:hyperlink>
                    <w:r w:rsidRPr="008F037D">
                      <w:rPr>
                        <w:rFonts w:ascii="Calibri" w:hAnsi="Calibri" w:cs="Calibri"/>
                        <w:color w:val="A6A6A6" w:themeColor="background1" w:themeShade="A6"/>
                        <w:sz w:val="20"/>
                        <w:szCs w:val="20"/>
                        <w:shd w:val="clear" w:color="auto" w:fill="FFFFFF"/>
                      </w:rPr>
                      <w:t xml:space="preserve"> </w:t>
                    </w:r>
                  </w:p>
                  <w:p w14:paraId="407B46C9" w14:textId="77777777" w:rsidR="00F85CC7" w:rsidRPr="008F037D" w:rsidRDefault="00F85CC7" w:rsidP="00F453B5">
                    <w:pPr>
                      <w:ind w:left="-426" w:right="-158"/>
                      <w:jc w:val="center"/>
                      <w:rPr>
                        <w:rFonts w:ascii="Calibri" w:hAnsi="Calibri" w:cs="Calibri"/>
                        <w:color w:val="548DD4" w:themeColor="text2" w:themeTint="99"/>
                        <w:sz w:val="20"/>
                        <w:szCs w:val="20"/>
                        <w:lang w:val="en-US"/>
                      </w:rPr>
                    </w:pPr>
                    <w:r w:rsidRPr="008F037D">
                      <w:rPr>
                        <w:rFonts w:ascii="Calibri" w:hAnsi="Calibri" w:cs="Calibri"/>
                        <w:color w:val="FFFFFF" w:themeColor="background1"/>
                        <w:sz w:val="20"/>
                        <w:szCs w:val="20"/>
                        <w:lang w:val="en-US"/>
                      </w:rPr>
                      <w:t>.</w:t>
                    </w:r>
                  </w:p>
                  <w:p w14:paraId="54577073" w14:textId="77777777" w:rsidR="00F85CC7" w:rsidRPr="008F037D" w:rsidRDefault="00F85CC7">
                    <w:pPr>
                      <w:rPr>
                        <w:rFonts w:ascii="Calibri" w:hAnsi="Calibri" w:cs="Calibri"/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B40F7" w:rsidRPr="00F85CC7">
      <w:rPr>
        <w:rFonts w:ascii="Arial Narrow" w:hAnsi="Arial Narrow" w:cs="Cambria"/>
        <w:color w:val="FFFFFF" w:themeColor="background1"/>
        <w:sz w:val="22"/>
        <w:szCs w:val="20"/>
      </w:rPr>
      <w:t xml:space="preserve"> </w:t>
    </w:r>
    <w:r w:rsidR="00886E5F" w:rsidRPr="00F85CC7">
      <w:rPr>
        <w:rFonts w:ascii="Arial Narrow" w:hAnsi="Arial Narrow" w:cs="Cambria"/>
        <w:color w:val="FFFFFF" w:themeColor="background1"/>
        <w:sz w:val="22"/>
        <w:szCs w:val="20"/>
      </w:rPr>
      <w:t>Email: dci@rectorat.uvt.ro</w:t>
    </w:r>
  </w:p>
  <w:p w14:paraId="68881DB8" w14:textId="23F35A01" w:rsidR="00DB40F7" w:rsidRPr="00F85CC7" w:rsidRDefault="00886E5F" w:rsidP="00DB40F7">
    <w:pPr>
      <w:ind w:left="-426" w:right="-158"/>
      <w:jc w:val="right"/>
      <w:rPr>
        <w:rFonts w:ascii="Arial Narrow" w:hAnsi="Arial Narrow" w:cs="Cambria"/>
        <w:color w:val="FFFFFF" w:themeColor="background1"/>
        <w:sz w:val="22"/>
        <w:szCs w:val="20"/>
        <w:lang w:val="en-US"/>
      </w:rPr>
    </w:pPr>
    <w:hyperlink r:id="rId5" w:history="1">
      <w:r w:rsidRPr="00F85CC7">
        <w:rPr>
          <w:rStyle w:val="Hyperlink"/>
          <w:rFonts w:ascii="Arial Narrow" w:hAnsi="Arial Narrow" w:cs="Cambria"/>
          <w:color w:val="FFFFFF" w:themeColor="background1"/>
          <w:sz w:val="22"/>
          <w:szCs w:val="20"/>
          <w:lang w:val="en-US"/>
        </w:rPr>
        <w:t>Website: http://www.uvt.ro/</w:t>
      </w:r>
    </w:hyperlink>
  </w:p>
  <w:p w14:paraId="48E8F96E" w14:textId="77777777" w:rsidR="001D34E8" w:rsidRDefault="001D34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FED7A5" w14:textId="77777777" w:rsidR="00404C7B" w:rsidRDefault="00404C7B" w:rsidP="003E226A">
      <w:r>
        <w:separator/>
      </w:r>
    </w:p>
  </w:footnote>
  <w:footnote w:type="continuationSeparator" w:id="0">
    <w:p w14:paraId="1F9D1303" w14:textId="77777777" w:rsidR="00404C7B" w:rsidRDefault="00404C7B" w:rsidP="003E226A">
      <w:r>
        <w:continuationSeparator/>
      </w:r>
    </w:p>
  </w:footnote>
  <w:footnote w:id="1">
    <w:p w14:paraId="78D9BA54" w14:textId="77777777" w:rsidR="00362343" w:rsidRPr="00670EDE" w:rsidRDefault="00362343" w:rsidP="0036234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hAnsi="Calibri" w:cs="Calibri"/>
          <w:color w:val="000000"/>
          <w:sz w:val="20"/>
          <w:szCs w:val="20"/>
        </w:rPr>
      </w:pPr>
      <w:r w:rsidRPr="00670EDE">
        <w:rPr>
          <w:rStyle w:val="FootnoteReference"/>
          <w:rFonts w:ascii="Calibri" w:hAnsi="Calibri" w:cs="Calibri"/>
        </w:rPr>
        <w:footnoteRef/>
      </w:r>
      <w:r w:rsidRPr="00670EDE">
        <w:rPr>
          <w:rFonts w:ascii="Calibri" w:hAnsi="Calibri" w:cs="Calibri"/>
          <w:color w:val="000000"/>
          <w:sz w:val="20"/>
          <w:szCs w:val="20"/>
        </w:rPr>
        <w:t xml:space="preserve"> </w:t>
      </w:r>
      <w:r w:rsidRPr="00670EDE">
        <w:rPr>
          <w:rFonts w:ascii="Calibri" w:hAnsi="Calibri" w:cs="Calibri"/>
          <w:i/>
          <w:color w:val="000000"/>
          <w:sz w:val="20"/>
          <w:szCs w:val="20"/>
        </w:rPr>
        <w:t xml:space="preserve">Calificarea (qualification) </w:t>
      </w:r>
      <w:r w:rsidRPr="00670EDE">
        <w:rPr>
          <w:rFonts w:ascii="Calibri" w:hAnsi="Calibri" w:cs="Calibri"/>
          <w:color w:val="000000"/>
          <w:sz w:val="20"/>
          <w:szCs w:val="20"/>
        </w:rPr>
        <w:t xml:space="preserve">este rezultatul formal al unui proces de evaluare </w:t>
      </w:r>
      <w:r>
        <w:rPr>
          <w:rFonts w:ascii="Calibri" w:hAnsi="Calibri" w:cs="Calibri"/>
          <w:color w:val="000000"/>
          <w:sz w:val="20"/>
          <w:szCs w:val="20"/>
        </w:rPr>
        <w:t>ș</w:t>
      </w:r>
      <w:r w:rsidRPr="00670EDE">
        <w:rPr>
          <w:rFonts w:ascii="Calibri" w:hAnsi="Calibri" w:cs="Calibri"/>
          <w:color w:val="000000"/>
          <w:sz w:val="20"/>
          <w:szCs w:val="20"/>
        </w:rPr>
        <w:t>i validare, care este ob</w:t>
      </w:r>
      <w:r>
        <w:rPr>
          <w:rFonts w:ascii="Calibri" w:hAnsi="Calibri" w:cs="Calibri"/>
          <w:color w:val="000000"/>
          <w:sz w:val="20"/>
          <w:szCs w:val="20"/>
        </w:rPr>
        <w:t>ț</w:t>
      </w:r>
      <w:r w:rsidRPr="00670EDE">
        <w:rPr>
          <w:rFonts w:ascii="Calibri" w:hAnsi="Calibri" w:cs="Calibri"/>
          <w:color w:val="000000"/>
          <w:sz w:val="20"/>
          <w:szCs w:val="20"/>
        </w:rPr>
        <w:t>inut atunci când un organism/o autoritate competent/</w:t>
      </w:r>
      <w:r>
        <w:rPr>
          <w:rFonts w:ascii="Calibri" w:hAnsi="Calibri" w:cs="Calibri"/>
          <w:color w:val="000000"/>
          <w:sz w:val="20"/>
          <w:szCs w:val="20"/>
        </w:rPr>
        <w:t>ă</w:t>
      </w:r>
      <w:r w:rsidRPr="00670EDE">
        <w:rPr>
          <w:rFonts w:ascii="Calibri" w:hAnsi="Calibri" w:cs="Calibri"/>
          <w:color w:val="000000"/>
          <w:sz w:val="20"/>
          <w:szCs w:val="20"/>
        </w:rPr>
        <w:t xml:space="preserve"> stabile</w:t>
      </w:r>
      <w:r>
        <w:rPr>
          <w:rFonts w:ascii="Calibri" w:hAnsi="Calibri" w:cs="Calibri"/>
          <w:color w:val="000000"/>
          <w:sz w:val="20"/>
          <w:szCs w:val="20"/>
        </w:rPr>
        <w:t>ș</w:t>
      </w:r>
      <w:r w:rsidRPr="00670EDE">
        <w:rPr>
          <w:rFonts w:ascii="Calibri" w:hAnsi="Calibri" w:cs="Calibri"/>
          <w:color w:val="000000"/>
          <w:sz w:val="20"/>
          <w:szCs w:val="20"/>
        </w:rPr>
        <w:t>te c</w:t>
      </w:r>
      <w:r>
        <w:rPr>
          <w:rFonts w:ascii="Calibri" w:hAnsi="Calibri" w:cs="Calibri"/>
          <w:color w:val="000000"/>
          <w:sz w:val="20"/>
          <w:szCs w:val="20"/>
        </w:rPr>
        <w:t>ă</w:t>
      </w:r>
      <w:r w:rsidRPr="00670EDE">
        <w:rPr>
          <w:rFonts w:ascii="Calibri" w:hAnsi="Calibri" w:cs="Calibri"/>
          <w:color w:val="000000"/>
          <w:sz w:val="20"/>
          <w:szCs w:val="20"/>
        </w:rPr>
        <w:t xml:space="preserve"> o persoan</w:t>
      </w:r>
      <w:r>
        <w:rPr>
          <w:rFonts w:ascii="Calibri" w:hAnsi="Calibri" w:cs="Calibri"/>
          <w:color w:val="000000"/>
          <w:sz w:val="20"/>
          <w:szCs w:val="20"/>
        </w:rPr>
        <w:t>ă</w:t>
      </w:r>
      <w:r w:rsidRPr="00670EDE">
        <w:rPr>
          <w:rFonts w:ascii="Calibri" w:hAnsi="Calibri" w:cs="Calibri"/>
          <w:color w:val="000000"/>
          <w:sz w:val="20"/>
          <w:szCs w:val="20"/>
        </w:rPr>
        <w:t xml:space="preserve"> a dobândit rezultate ale înv</w:t>
      </w:r>
      <w:r>
        <w:rPr>
          <w:rFonts w:ascii="Calibri" w:hAnsi="Calibri" w:cs="Calibri"/>
          <w:color w:val="000000"/>
          <w:sz w:val="20"/>
          <w:szCs w:val="20"/>
        </w:rPr>
        <w:t>ăță</w:t>
      </w:r>
      <w:r w:rsidRPr="00670EDE">
        <w:rPr>
          <w:rFonts w:ascii="Calibri" w:hAnsi="Calibri" w:cs="Calibri"/>
          <w:color w:val="000000"/>
          <w:sz w:val="20"/>
          <w:szCs w:val="20"/>
        </w:rPr>
        <w:t>rii corespunz</w:t>
      </w:r>
      <w:r>
        <w:rPr>
          <w:rFonts w:ascii="Calibri" w:hAnsi="Calibri" w:cs="Calibri"/>
          <w:color w:val="000000"/>
          <w:sz w:val="20"/>
          <w:szCs w:val="20"/>
        </w:rPr>
        <w:t>ă</w:t>
      </w:r>
      <w:r w:rsidRPr="00670EDE">
        <w:rPr>
          <w:rFonts w:ascii="Calibri" w:hAnsi="Calibri" w:cs="Calibri"/>
          <w:color w:val="000000"/>
          <w:sz w:val="20"/>
          <w:szCs w:val="20"/>
        </w:rPr>
        <w:t>toare unor standarde prestabilite. Calific</w:t>
      </w:r>
      <w:r>
        <w:rPr>
          <w:rFonts w:ascii="Calibri" w:hAnsi="Calibri" w:cs="Calibri"/>
          <w:color w:val="000000"/>
          <w:sz w:val="20"/>
          <w:szCs w:val="20"/>
        </w:rPr>
        <w:t>ă</w:t>
      </w:r>
      <w:r w:rsidRPr="00670EDE">
        <w:rPr>
          <w:rFonts w:ascii="Calibri" w:hAnsi="Calibri" w:cs="Calibri"/>
          <w:color w:val="000000"/>
          <w:sz w:val="20"/>
          <w:szCs w:val="20"/>
        </w:rPr>
        <w:t>rile dobândite de absolven</w:t>
      </w:r>
      <w:r>
        <w:rPr>
          <w:rFonts w:ascii="Calibri" w:hAnsi="Calibri" w:cs="Calibri"/>
          <w:color w:val="000000"/>
          <w:sz w:val="20"/>
          <w:szCs w:val="20"/>
        </w:rPr>
        <w:t>ț</w:t>
      </w:r>
      <w:r w:rsidRPr="00670EDE">
        <w:rPr>
          <w:rFonts w:ascii="Calibri" w:hAnsi="Calibri" w:cs="Calibri"/>
          <w:color w:val="000000"/>
          <w:sz w:val="20"/>
          <w:szCs w:val="20"/>
        </w:rPr>
        <w:t>ii programelor de studii din înv</w:t>
      </w:r>
      <w:r>
        <w:rPr>
          <w:rFonts w:ascii="Calibri" w:hAnsi="Calibri" w:cs="Calibri"/>
          <w:color w:val="000000"/>
          <w:sz w:val="20"/>
          <w:szCs w:val="20"/>
        </w:rPr>
        <w:t>ăță</w:t>
      </w:r>
      <w:r w:rsidRPr="00670EDE">
        <w:rPr>
          <w:rFonts w:ascii="Calibri" w:hAnsi="Calibri" w:cs="Calibri"/>
          <w:color w:val="000000"/>
          <w:sz w:val="20"/>
          <w:szCs w:val="20"/>
        </w:rPr>
        <w:t xml:space="preserve">mântul superior sunt atestate prin diplome, prin certificate </w:t>
      </w:r>
      <w:r>
        <w:rPr>
          <w:rFonts w:ascii="Calibri" w:hAnsi="Calibri" w:cs="Calibri"/>
          <w:color w:val="000000"/>
          <w:sz w:val="20"/>
          <w:szCs w:val="20"/>
        </w:rPr>
        <w:t>ș</w:t>
      </w:r>
      <w:r w:rsidRPr="00670EDE">
        <w:rPr>
          <w:rFonts w:ascii="Calibri" w:hAnsi="Calibri" w:cs="Calibri"/>
          <w:color w:val="000000"/>
          <w:sz w:val="20"/>
          <w:szCs w:val="20"/>
        </w:rPr>
        <w:t>i prin alte acte de studii eliberate numai de c</w:t>
      </w:r>
      <w:r>
        <w:rPr>
          <w:rFonts w:ascii="Calibri" w:hAnsi="Calibri" w:cs="Calibri"/>
          <w:color w:val="000000"/>
          <w:sz w:val="20"/>
          <w:szCs w:val="20"/>
        </w:rPr>
        <w:t>ă</w:t>
      </w:r>
      <w:r w:rsidRPr="00670EDE">
        <w:rPr>
          <w:rFonts w:ascii="Calibri" w:hAnsi="Calibri" w:cs="Calibri"/>
          <w:color w:val="000000"/>
          <w:sz w:val="20"/>
          <w:szCs w:val="20"/>
        </w:rPr>
        <w:t>tre institu</w:t>
      </w:r>
      <w:r>
        <w:rPr>
          <w:rFonts w:ascii="Calibri" w:hAnsi="Calibri" w:cs="Calibri"/>
          <w:color w:val="000000"/>
          <w:sz w:val="20"/>
          <w:szCs w:val="20"/>
        </w:rPr>
        <w:t>ț</w:t>
      </w:r>
      <w:r w:rsidRPr="00670EDE">
        <w:rPr>
          <w:rFonts w:ascii="Calibri" w:hAnsi="Calibri" w:cs="Calibri"/>
          <w:color w:val="000000"/>
          <w:sz w:val="20"/>
          <w:szCs w:val="20"/>
        </w:rPr>
        <w:t>iile de înv</w:t>
      </w:r>
      <w:r>
        <w:rPr>
          <w:rFonts w:ascii="Calibri" w:hAnsi="Calibri" w:cs="Calibri"/>
          <w:color w:val="000000"/>
          <w:sz w:val="20"/>
          <w:szCs w:val="20"/>
        </w:rPr>
        <w:t>ăță</w:t>
      </w:r>
      <w:r w:rsidRPr="00670EDE">
        <w:rPr>
          <w:rFonts w:ascii="Calibri" w:hAnsi="Calibri" w:cs="Calibri"/>
          <w:color w:val="000000"/>
          <w:sz w:val="20"/>
          <w:szCs w:val="20"/>
        </w:rPr>
        <w:t>mânt superior acreditate.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13AB9" w14:textId="2971F368" w:rsidR="001D34E8" w:rsidRDefault="00BF18FB" w:rsidP="007A49D1">
    <w:pPr>
      <w:pStyle w:val="Header"/>
      <w:tabs>
        <w:tab w:val="clear" w:pos="4536"/>
        <w:tab w:val="clear" w:pos="9072"/>
      </w:tabs>
      <w:ind w:left="-540" w:right="-158" w:firstLine="5220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ACF6A29" wp14:editId="2AC9241E">
              <wp:simplePos x="0" y="0"/>
              <wp:positionH relativeFrom="column">
                <wp:posOffset>1268875</wp:posOffset>
              </wp:positionH>
              <wp:positionV relativeFrom="paragraph">
                <wp:posOffset>408305</wp:posOffset>
              </wp:positionV>
              <wp:extent cx="5258435" cy="415290"/>
              <wp:effectExtent l="0" t="0" r="0" b="3810"/>
              <wp:wrapNone/>
              <wp:docPr id="1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58435" cy="415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58E7D13" w14:textId="77777777" w:rsidR="003E2286" w:rsidRPr="00F86190" w:rsidRDefault="003E2286" w:rsidP="003E2286">
                          <w:pPr>
                            <w:pStyle w:val="Subtitle"/>
                            <w:spacing w:after="0"/>
                            <w:jc w:val="right"/>
                            <w:rPr>
                              <w:rFonts w:ascii="Calibri" w:hAnsi="Calibri" w:cs="Calibri"/>
                              <w:bCs/>
                              <w:sz w:val="20"/>
                              <w:szCs w:val="20"/>
                            </w:rPr>
                          </w:pPr>
                          <w:r w:rsidRPr="00F86190">
                            <w:rPr>
                              <w:rFonts w:ascii="Calibri" w:hAnsi="Calibri" w:cs="Calibri"/>
                              <w:bCs/>
                              <w:color w:val="595959" w:themeColor="text1" w:themeTint="A6"/>
                              <w:sz w:val="20"/>
                              <w:szCs w:val="20"/>
                            </w:rPr>
                            <w:t>UNIVERSITATEA DE VEST DIN TIMIȘOARA</w:t>
                          </w:r>
                        </w:p>
                        <w:p w14:paraId="66611093" w14:textId="44628485" w:rsidR="003E2286" w:rsidRPr="00F86190" w:rsidRDefault="003E2286" w:rsidP="003E2286">
                          <w:pPr>
                            <w:pStyle w:val="Subtitle"/>
                            <w:wordWrap w:val="0"/>
                            <w:jc w:val="right"/>
                            <w:rPr>
                              <w:rFonts w:ascii="Calibri" w:hAnsi="Calibri" w:cs="Calibri"/>
                              <w:bCs/>
                              <w:color w:val="1F497D" w:themeColor="text2"/>
                              <w:sz w:val="18"/>
                              <w:szCs w:val="18"/>
                              <w14:textFill>
                                <w14:solidFill>
                                  <w14:schemeClr w14:val="tx2">
                                    <w14:lumMod w14:val="75000"/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</w:pPr>
                          <w:r w:rsidRPr="00F86190">
                            <w:rPr>
                              <w:rFonts w:ascii="Calibri" w:hAnsi="Calibri" w:cs="Calibri"/>
                              <w:bCs/>
                              <w:color w:val="548DD4"/>
                              <w:sz w:val="18"/>
                              <w:szCs w:val="18"/>
                              <w14:textFill>
                                <w14:solidFill>
                                  <w14:srgbClr w14:val="548DD4">
                                    <w14:lumMod w14:val="65000"/>
                                    <w14:lumOff w14:val="35000"/>
                                  </w14:srgbClr>
                                </w14:solidFill>
                              </w14:textFill>
                            </w:rPr>
                            <w:t xml:space="preserve">Prorector responsabil cu </w:t>
                          </w:r>
                          <w:r w:rsidR="00F86190" w:rsidRPr="00F86190">
                            <w:rPr>
                              <w:rFonts w:ascii="Calibri" w:hAnsi="Calibri" w:cs="Calibri"/>
                              <w:bCs/>
                              <w:color w:val="548DD4"/>
                              <w:sz w:val="18"/>
                              <w:szCs w:val="18"/>
                              <w14:textFill>
                                <w14:solidFill>
                                  <w14:srgbClr w14:val="548DD4">
                                    <w14:lumMod w14:val="65000"/>
                                    <w14:lumOff w14:val="35000"/>
                                  </w14:srgbClr>
                                </w14:solidFill>
                              </w14:textFill>
                            </w:rPr>
                            <w:t>inovarea educațională, cariera academică</w:t>
                          </w:r>
                          <w:r w:rsidR="00743CC0" w:rsidRPr="00F86190">
                            <w:rPr>
                              <w:rFonts w:ascii="Calibri" w:hAnsi="Calibri" w:cs="Calibri"/>
                              <w:bCs/>
                              <w:color w:val="548DD4"/>
                              <w:sz w:val="18"/>
                              <w:szCs w:val="18"/>
                              <w14:textFill>
                                <w14:solidFill>
                                  <w14:srgbClr w14:val="548DD4">
                                    <w14:lumMod w14:val="65000"/>
                                    <w14:lumOff w14:val="35000"/>
                                  </w14:srgbClr>
                                </w14:solidFill>
                              </w14:textFill>
                            </w:rPr>
                            <w:t xml:space="preserve"> și relația cu studenții</w:t>
                          </w:r>
                        </w:p>
                        <w:p w14:paraId="34C5CCF7" w14:textId="77777777" w:rsidR="003E2286" w:rsidRPr="00F86190" w:rsidRDefault="003E2286" w:rsidP="003E2286">
                          <w:pPr>
                            <w:pStyle w:val="Subtitle"/>
                            <w:jc w:val="right"/>
                            <w:rPr>
                              <w:rFonts w:ascii="Calibri" w:hAnsi="Calibri" w:cs="Calibri"/>
                              <w:bCs/>
                              <w:color w:val="1F497D" w:themeColor="text2"/>
                              <w:sz w:val="20"/>
                              <w:szCs w:val="20"/>
                              <w14:textFill>
                                <w14:solidFill>
                                  <w14:schemeClr w14:val="tx2">
                                    <w14:lumMod w14:val="75000"/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ACF6A2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99.9pt;margin-top:32.15pt;width:414.05pt;height:32.7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tp6U9AEAAMoDAAAOAAAAZHJzL2Uyb0RvYy54bWysU8tu2zAQvBfoPxC817Jcu00Ey0HqwEWB&#13;&#10;9AGk/QCKoiSiFJdd0pbcr++SchwjuQXVgeByydmd2dH6ZuwNOyj0GmzJ89mcM2Ul1Nq2Jf/1c/fu&#13;&#10;ijMfhK2FAatKflSe32zevlkPrlAL6MDUChmBWF8MruRdCK7IMi871Qs/A6csJRvAXgQKsc1qFAOh&#13;&#10;9yZbzOcfsgGwdghSeU+nd1OSbxJ+0ygZvjeNV4GZklNvIa2Y1iqu2WYtihaF67Q8tSFe0UUvtKWi&#13;&#10;Z6g7EQTbo34B1WuJ4KEJMwl9Bk2jpUociE0+f8bmoRNOJS4kjndnmfz/g5XfDg/uB7IwfoKRBphI&#13;&#10;eHcP8rdnFradsK26RYShU6KmwnmULBucL05Po9S+8BGkGr5CTUMW+wAJaGywj6oQT0boNIDjWXQ1&#13;&#10;BibpcLVYXS3frziTlFvmq8V1mkomisfXDn34rKBncVNypKEmdHG49yF2I4rHK7GYB6PrnTYmBdhW&#13;&#10;W4PsIMgAu/QlAs+uGRsvW4jPJsR4kmhGZhPHMFYjJSPdCuojEUaYDEU/AG06wL+cDWSmkvs/e4GK&#13;&#10;M/PFkmjX+XIZ3ZeC5erjggK8zFSXGWElQZU8cDZtt2Fy7N6hbjuqNI3Jwi0J3eikwVNXp77JMEma&#13;&#10;k7mjIy/jdOvpF9z8AwAA//8DAFBLAwQUAAYACAAAACEAsNYD/OMAAAAQAQAADwAAAGRycy9kb3du&#13;&#10;cmV2LnhtbEyPwU7DMAyG70i8Q2QkLoillNGSrukETENcN/YAaeu1FY1TNdnavT3eCS6Wf9n+/f35&#13;&#10;era9OOPoO0canhYRCKTK1R01Gg7f28dXED4Yqk3vCDVc0MO6uL3JTVa7iXZ43odGsAn5zGhoQxgy&#13;&#10;KX3VojV+4QYknh3daE1gOTayHs3E5raXcRQl0pqO+ENrBvxosfrZn6yG49f08KKm8jMc0t0yeTdd&#13;&#10;WrqL1vd382bF5W0FIuAc/i7gmoH5oWCw0p2o9qJnrRTzBw3J8hnEdSGKUwWi5C5WKcgil/+DFL8A&#13;&#10;AAD//wMAUEsBAi0AFAAGAAgAAAAhALaDOJL+AAAA4QEAABMAAAAAAAAAAAAAAAAAAAAAAFtDb250&#13;&#10;ZW50X1R5cGVzXS54bWxQSwECLQAUAAYACAAAACEAOP0h/9YAAACUAQAACwAAAAAAAAAAAAAAAAAv&#13;&#10;AQAAX3JlbHMvLnJlbHNQSwECLQAUAAYACAAAACEAs7aelPQBAADKAwAADgAAAAAAAAAAAAAAAAAu&#13;&#10;AgAAZHJzL2Uyb0RvYy54bWxQSwECLQAUAAYACAAAACEAsNYD/OMAAAAQAQAADwAAAAAAAAAAAAAA&#13;&#10;AABOBAAAZHJzL2Rvd25yZXYueG1sUEsFBgAAAAAEAAQA8wAAAF4FAAAAAA==&#13;&#10;" stroked="f">
              <v:textbox>
                <w:txbxContent>
                  <w:p w14:paraId="258E7D13" w14:textId="77777777" w:rsidR="003E2286" w:rsidRPr="00F86190" w:rsidRDefault="003E2286" w:rsidP="003E2286">
                    <w:pPr>
                      <w:pStyle w:val="Subtitle"/>
                      <w:spacing w:after="0"/>
                      <w:jc w:val="right"/>
                      <w:rPr>
                        <w:rFonts w:ascii="Calibri" w:hAnsi="Calibri" w:cs="Calibri"/>
                        <w:bCs/>
                        <w:sz w:val="20"/>
                        <w:szCs w:val="20"/>
                      </w:rPr>
                    </w:pPr>
                    <w:r w:rsidRPr="00F86190">
                      <w:rPr>
                        <w:rFonts w:ascii="Calibri" w:hAnsi="Calibri" w:cs="Calibri"/>
                        <w:bCs/>
                        <w:color w:val="595959" w:themeColor="text1" w:themeTint="A6"/>
                        <w:sz w:val="20"/>
                        <w:szCs w:val="20"/>
                      </w:rPr>
                      <w:t>UNIVERSITATEA DE VEST DIN TIMIȘOARA</w:t>
                    </w:r>
                  </w:p>
                  <w:p w14:paraId="66611093" w14:textId="44628485" w:rsidR="003E2286" w:rsidRPr="00F86190" w:rsidRDefault="003E2286" w:rsidP="003E2286">
                    <w:pPr>
                      <w:pStyle w:val="Subtitle"/>
                      <w:wordWrap w:val="0"/>
                      <w:jc w:val="right"/>
                      <w:rPr>
                        <w:rFonts w:ascii="Calibri" w:hAnsi="Calibri" w:cs="Calibri"/>
                        <w:bCs/>
                        <w:color w:val="1F497D" w:themeColor="text2"/>
                        <w:sz w:val="18"/>
                        <w:szCs w:val="18"/>
                        <w14:textFill>
                          <w14:solidFill>
                            <w14:schemeClr w14:val="tx2">
                              <w14:lumMod w14:val="75000"/>
                              <w14:lumMod w14:val="65000"/>
                              <w14:lumOff w14:val="35000"/>
                            </w14:schemeClr>
                          </w14:solidFill>
                        </w14:textFill>
                      </w:rPr>
                    </w:pPr>
                    <w:r w:rsidRPr="00F86190">
                      <w:rPr>
                        <w:rFonts w:ascii="Calibri" w:hAnsi="Calibri" w:cs="Calibri"/>
                        <w:bCs/>
                        <w:color w:val="548DD4"/>
                        <w:sz w:val="18"/>
                        <w:szCs w:val="18"/>
                        <w14:textFill>
                          <w14:solidFill>
                            <w14:srgbClr w14:val="548DD4">
                              <w14:lumMod w14:val="65000"/>
                              <w14:lumOff w14:val="35000"/>
                            </w14:srgbClr>
                          </w14:solidFill>
                        </w14:textFill>
                      </w:rPr>
                      <w:t xml:space="preserve">Prorector responsabil cu </w:t>
                    </w:r>
                    <w:r w:rsidR="00F86190" w:rsidRPr="00F86190">
                      <w:rPr>
                        <w:rFonts w:ascii="Calibri" w:hAnsi="Calibri" w:cs="Calibri"/>
                        <w:bCs/>
                        <w:color w:val="548DD4"/>
                        <w:sz w:val="18"/>
                        <w:szCs w:val="18"/>
                        <w14:textFill>
                          <w14:solidFill>
                            <w14:srgbClr w14:val="548DD4">
                              <w14:lumMod w14:val="65000"/>
                              <w14:lumOff w14:val="35000"/>
                            </w14:srgbClr>
                          </w14:solidFill>
                        </w14:textFill>
                      </w:rPr>
                      <w:t>inovarea educațională, cariera academică</w:t>
                    </w:r>
                    <w:r w:rsidR="00743CC0" w:rsidRPr="00F86190">
                      <w:rPr>
                        <w:rFonts w:ascii="Calibri" w:hAnsi="Calibri" w:cs="Calibri"/>
                        <w:bCs/>
                        <w:color w:val="548DD4"/>
                        <w:sz w:val="18"/>
                        <w:szCs w:val="18"/>
                        <w14:textFill>
                          <w14:solidFill>
                            <w14:srgbClr w14:val="548DD4">
                              <w14:lumMod w14:val="65000"/>
                              <w14:lumOff w14:val="35000"/>
                            </w14:srgbClr>
                          </w14:solidFill>
                        </w14:textFill>
                      </w:rPr>
                      <w:t xml:space="preserve"> și relația cu studenții</w:t>
                    </w:r>
                  </w:p>
                  <w:p w14:paraId="34C5CCF7" w14:textId="77777777" w:rsidR="003E2286" w:rsidRPr="00F86190" w:rsidRDefault="003E2286" w:rsidP="003E2286">
                    <w:pPr>
                      <w:pStyle w:val="Subtitle"/>
                      <w:jc w:val="right"/>
                      <w:rPr>
                        <w:rFonts w:ascii="Calibri" w:hAnsi="Calibri" w:cs="Calibri"/>
                        <w:bCs/>
                        <w:color w:val="1F497D" w:themeColor="text2"/>
                        <w:sz w:val="20"/>
                        <w:szCs w:val="20"/>
                        <w14:textFill>
                          <w14:solidFill>
                            <w14:schemeClr w14:val="tx2">
                              <w14:lumMod w14:val="75000"/>
                              <w14:lumMod w14:val="65000"/>
                              <w14:lumOff w14:val="35000"/>
                            </w14:schemeClr>
                          </w14:solidFill>
                        </w14:textFill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w:drawing>
        <wp:anchor distT="0" distB="0" distL="114300" distR="114300" simplePos="0" relativeHeight="251657216" behindDoc="0" locked="0" layoutInCell="1" allowOverlap="1" wp14:anchorId="015EFD58" wp14:editId="13939E1F">
          <wp:simplePos x="0" y="0"/>
          <wp:positionH relativeFrom="page">
            <wp:posOffset>834969</wp:posOffset>
          </wp:positionH>
          <wp:positionV relativeFrom="paragraph">
            <wp:posOffset>875030</wp:posOffset>
          </wp:positionV>
          <wp:extent cx="7116445" cy="45085"/>
          <wp:effectExtent l="0" t="0" r="0" b="5715"/>
          <wp:wrapNone/>
          <wp:docPr id="907643661" name="Picture 907643661" descr="C:\Users\Kasandra\AppData\Local\Microsoft\Windows\INetCache\Content.Word\Linie albastra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Kasandra\AppData\Local\Microsoft\Windows\INetCache\Content.Word\Linie albastra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16445" cy="45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2FE5CE8F" wp14:editId="61B5D688">
          <wp:simplePos x="0" y="0"/>
          <wp:positionH relativeFrom="column">
            <wp:posOffset>-622935</wp:posOffset>
          </wp:positionH>
          <wp:positionV relativeFrom="paragraph">
            <wp:posOffset>-23350</wp:posOffset>
          </wp:positionV>
          <wp:extent cx="2476500" cy="852805"/>
          <wp:effectExtent l="0" t="0" r="0" b="0"/>
          <wp:wrapNone/>
          <wp:docPr id="2027671771" name="I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0" cy="852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61FA5"/>
    <w:multiLevelType w:val="multilevel"/>
    <w:tmpl w:val="4566AD98"/>
    <w:styleLink w:val="CurrentList8"/>
    <w:lvl w:ilvl="0">
      <w:start w:val="1"/>
      <w:numFmt w:val="decimal"/>
      <w:lvlText w:val="%1.1. 1. "/>
      <w:lvlJc w:val="left"/>
      <w:pPr>
        <w:ind w:left="454" w:hanging="17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613D0"/>
    <w:multiLevelType w:val="multilevel"/>
    <w:tmpl w:val="46F477AA"/>
    <w:styleLink w:val="CurrentList10"/>
    <w:lvl w:ilvl="0">
      <w:start w:val="1"/>
      <w:numFmt w:val="decimal"/>
      <w:lvlText w:val="%1.1.1. "/>
      <w:lvlJc w:val="left"/>
      <w:pPr>
        <w:ind w:left="964" w:hanging="79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DF2DBF"/>
    <w:multiLevelType w:val="multilevel"/>
    <w:tmpl w:val="59743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867498"/>
    <w:multiLevelType w:val="hybridMultilevel"/>
    <w:tmpl w:val="FF70273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 w15:restartNumberingAfterBreak="0">
    <w:nsid w:val="11AC35C3"/>
    <w:multiLevelType w:val="multilevel"/>
    <w:tmpl w:val="EB4A3C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12EF05FA"/>
    <w:multiLevelType w:val="hybridMultilevel"/>
    <w:tmpl w:val="E1447F2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0916A2"/>
    <w:multiLevelType w:val="hybridMultilevel"/>
    <w:tmpl w:val="D10AF8D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C477FE8"/>
    <w:multiLevelType w:val="multilevel"/>
    <w:tmpl w:val="768E9534"/>
    <w:lvl w:ilvl="0">
      <w:start w:val="1"/>
      <w:numFmt w:val="decimal"/>
      <w:pStyle w:val="Heading1"/>
      <w:lvlText w:val="%1."/>
      <w:lvlJc w:val="left"/>
      <w:pPr>
        <w:ind w:left="680" w:hanging="113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8" w15:restartNumberingAfterBreak="0">
    <w:nsid w:val="1FC57339"/>
    <w:multiLevelType w:val="hybridMultilevel"/>
    <w:tmpl w:val="54FCB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DC7883"/>
    <w:multiLevelType w:val="hybridMultilevel"/>
    <w:tmpl w:val="A1247360"/>
    <w:lvl w:ilvl="0" w:tplc="04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CE900696">
      <w:start w:val="1"/>
      <w:numFmt w:val="bullet"/>
      <w:lvlText w:val="-"/>
      <w:lvlJc w:val="left"/>
      <w:pPr>
        <w:ind w:left="2213" w:hanging="360"/>
      </w:pPr>
      <w:rPr>
        <w:rFonts w:ascii="Calibri" w:eastAsia="Times New Roman" w:hAnsi="Calibri" w:cs="Calibri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0" w15:restartNumberingAfterBreak="0">
    <w:nsid w:val="27FD49B0"/>
    <w:multiLevelType w:val="multilevel"/>
    <w:tmpl w:val="E4287F54"/>
    <w:styleLink w:val="CurrentList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1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1" w15:restartNumberingAfterBreak="0">
    <w:nsid w:val="29393B4C"/>
    <w:multiLevelType w:val="hybridMultilevel"/>
    <w:tmpl w:val="D790428A"/>
    <w:lvl w:ilvl="0" w:tplc="16DEA434">
      <w:start w:val="1"/>
      <w:numFmt w:val="decimal"/>
      <w:pStyle w:val="Heading3"/>
      <w:lvlText w:val="1.1.%1. "/>
      <w:lvlJc w:val="left"/>
      <w:pPr>
        <w:ind w:left="851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A20202"/>
    <w:multiLevelType w:val="hybridMultilevel"/>
    <w:tmpl w:val="4E80F38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767551"/>
    <w:multiLevelType w:val="hybridMultilevel"/>
    <w:tmpl w:val="20608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A85C17"/>
    <w:multiLevelType w:val="multilevel"/>
    <w:tmpl w:val="86EEF9A6"/>
    <w:styleLink w:val="CurrentList9"/>
    <w:lvl w:ilvl="0">
      <w:start w:val="1"/>
      <w:numFmt w:val="decimal"/>
      <w:lvlText w:val="%1.1. "/>
      <w:lvlJc w:val="left"/>
      <w:pPr>
        <w:ind w:left="852" w:hanging="511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268" w:hanging="360"/>
      </w:pPr>
    </w:lvl>
    <w:lvl w:ilvl="2">
      <w:start w:val="1"/>
      <w:numFmt w:val="lowerRoman"/>
      <w:lvlText w:val="%3."/>
      <w:lvlJc w:val="right"/>
      <w:pPr>
        <w:ind w:left="5988" w:hanging="180"/>
      </w:pPr>
    </w:lvl>
    <w:lvl w:ilvl="3">
      <w:start w:val="1"/>
      <w:numFmt w:val="decimal"/>
      <w:lvlText w:val="%4."/>
      <w:lvlJc w:val="left"/>
      <w:pPr>
        <w:ind w:left="6708" w:hanging="360"/>
      </w:pPr>
    </w:lvl>
    <w:lvl w:ilvl="4">
      <w:start w:val="1"/>
      <w:numFmt w:val="lowerLetter"/>
      <w:lvlText w:val="%5."/>
      <w:lvlJc w:val="left"/>
      <w:pPr>
        <w:ind w:left="7428" w:hanging="360"/>
      </w:pPr>
    </w:lvl>
    <w:lvl w:ilvl="5">
      <w:start w:val="1"/>
      <w:numFmt w:val="lowerRoman"/>
      <w:lvlText w:val="%6."/>
      <w:lvlJc w:val="right"/>
      <w:pPr>
        <w:ind w:left="8148" w:hanging="180"/>
      </w:pPr>
    </w:lvl>
    <w:lvl w:ilvl="6">
      <w:start w:val="1"/>
      <w:numFmt w:val="decimal"/>
      <w:lvlText w:val="%7."/>
      <w:lvlJc w:val="left"/>
      <w:pPr>
        <w:ind w:left="8868" w:hanging="360"/>
      </w:pPr>
    </w:lvl>
    <w:lvl w:ilvl="7">
      <w:start w:val="1"/>
      <w:numFmt w:val="lowerLetter"/>
      <w:lvlText w:val="%8."/>
      <w:lvlJc w:val="left"/>
      <w:pPr>
        <w:ind w:left="9588" w:hanging="360"/>
      </w:pPr>
    </w:lvl>
    <w:lvl w:ilvl="8">
      <w:start w:val="1"/>
      <w:numFmt w:val="lowerRoman"/>
      <w:lvlText w:val="%9."/>
      <w:lvlJc w:val="right"/>
      <w:pPr>
        <w:ind w:left="10308" w:hanging="180"/>
      </w:pPr>
    </w:lvl>
  </w:abstractNum>
  <w:abstractNum w:abstractNumId="15" w15:restartNumberingAfterBreak="0">
    <w:nsid w:val="35EC53AF"/>
    <w:multiLevelType w:val="hybridMultilevel"/>
    <w:tmpl w:val="63CA94C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6755A3"/>
    <w:multiLevelType w:val="multilevel"/>
    <w:tmpl w:val="EB4A3CCC"/>
    <w:styleLink w:val="CurrentList1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399263B1"/>
    <w:multiLevelType w:val="multilevel"/>
    <w:tmpl w:val="4566AD98"/>
    <w:styleLink w:val="CurrentList6"/>
    <w:lvl w:ilvl="0">
      <w:start w:val="1"/>
      <w:numFmt w:val="decimal"/>
      <w:lvlText w:val="%1.1. 1. "/>
      <w:lvlJc w:val="left"/>
      <w:pPr>
        <w:ind w:left="454" w:hanging="17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182731"/>
    <w:multiLevelType w:val="multilevel"/>
    <w:tmpl w:val="51FE0218"/>
    <w:styleLink w:val="Current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9" w15:restartNumberingAfterBreak="0">
    <w:nsid w:val="3C5D074F"/>
    <w:multiLevelType w:val="multilevel"/>
    <w:tmpl w:val="9482DBBC"/>
    <w:styleLink w:val="CurrentList7"/>
    <w:lvl w:ilvl="0">
      <w:start w:val="1"/>
      <w:numFmt w:val="decimal"/>
      <w:lvlText w:val="%1.1. "/>
      <w:lvlJc w:val="left"/>
      <w:pPr>
        <w:ind w:left="4054" w:hanging="45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040" w:hanging="360"/>
      </w:pPr>
    </w:lvl>
    <w:lvl w:ilvl="2">
      <w:start w:val="1"/>
      <w:numFmt w:val="lowerRoman"/>
      <w:lvlText w:val="%3."/>
      <w:lvlJc w:val="right"/>
      <w:pPr>
        <w:ind w:left="5760" w:hanging="180"/>
      </w:pPr>
    </w:lvl>
    <w:lvl w:ilvl="3">
      <w:start w:val="1"/>
      <w:numFmt w:val="decimal"/>
      <w:lvlText w:val="%4."/>
      <w:lvlJc w:val="left"/>
      <w:pPr>
        <w:ind w:left="6480" w:hanging="360"/>
      </w:pPr>
    </w:lvl>
    <w:lvl w:ilvl="4">
      <w:start w:val="1"/>
      <w:numFmt w:val="lowerLetter"/>
      <w:lvlText w:val="%5."/>
      <w:lvlJc w:val="left"/>
      <w:pPr>
        <w:ind w:left="7200" w:hanging="360"/>
      </w:pPr>
    </w:lvl>
    <w:lvl w:ilvl="5">
      <w:start w:val="1"/>
      <w:numFmt w:val="lowerRoman"/>
      <w:lvlText w:val="%6."/>
      <w:lvlJc w:val="right"/>
      <w:pPr>
        <w:ind w:left="7920" w:hanging="180"/>
      </w:pPr>
    </w:lvl>
    <w:lvl w:ilvl="6">
      <w:start w:val="1"/>
      <w:numFmt w:val="decimal"/>
      <w:lvlText w:val="%7."/>
      <w:lvlJc w:val="left"/>
      <w:pPr>
        <w:ind w:left="8640" w:hanging="360"/>
      </w:pPr>
    </w:lvl>
    <w:lvl w:ilvl="7">
      <w:start w:val="1"/>
      <w:numFmt w:val="lowerLetter"/>
      <w:lvlText w:val="%8."/>
      <w:lvlJc w:val="left"/>
      <w:pPr>
        <w:ind w:left="9360" w:hanging="360"/>
      </w:pPr>
    </w:lvl>
    <w:lvl w:ilvl="8">
      <w:start w:val="1"/>
      <w:numFmt w:val="lowerRoman"/>
      <w:lvlText w:val="%9."/>
      <w:lvlJc w:val="right"/>
      <w:pPr>
        <w:ind w:left="10080" w:hanging="180"/>
      </w:pPr>
    </w:lvl>
  </w:abstractNum>
  <w:abstractNum w:abstractNumId="20" w15:restartNumberingAfterBreak="0">
    <w:nsid w:val="41202036"/>
    <w:multiLevelType w:val="hybridMultilevel"/>
    <w:tmpl w:val="347830A4"/>
    <w:lvl w:ilvl="0" w:tplc="6EAAE2F2">
      <w:start w:val="1"/>
      <w:numFmt w:val="decimal"/>
      <w:pStyle w:val="Heading2"/>
      <w:lvlText w:val="1.%1."/>
      <w:lvlJc w:val="left"/>
      <w:pPr>
        <w:ind w:left="680" w:hanging="339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268" w:hanging="360"/>
      </w:pPr>
    </w:lvl>
    <w:lvl w:ilvl="2" w:tplc="0409001B" w:tentative="1">
      <w:start w:val="1"/>
      <w:numFmt w:val="lowerRoman"/>
      <w:lvlText w:val="%3."/>
      <w:lvlJc w:val="right"/>
      <w:pPr>
        <w:ind w:left="5988" w:hanging="180"/>
      </w:pPr>
    </w:lvl>
    <w:lvl w:ilvl="3" w:tplc="0409000F" w:tentative="1">
      <w:start w:val="1"/>
      <w:numFmt w:val="decimal"/>
      <w:lvlText w:val="%4."/>
      <w:lvlJc w:val="left"/>
      <w:pPr>
        <w:ind w:left="6708" w:hanging="360"/>
      </w:pPr>
    </w:lvl>
    <w:lvl w:ilvl="4" w:tplc="04090019" w:tentative="1">
      <w:start w:val="1"/>
      <w:numFmt w:val="lowerLetter"/>
      <w:lvlText w:val="%5."/>
      <w:lvlJc w:val="left"/>
      <w:pPr>
        <w:ind w:left="7428" w:hanging="360"/>
      </w:pPr>
    </w:lvl>
    <w:lvl w:ilvl="5" w:tplc="0409001B" w:tentative="1">
      <w:start w:val="1"/>
      <w:numFmt w:val="lowerRoman"/>
      <w:lvlText w:val="%6."/>
      <w:lvlJc w:val="right"/>
      <w:pPr>
        <w:ind w:left="8148" w:hanging="180"/>
      </w:pPr>
    </w:lvl>
    <w:lvl w:ilvl="6" w:tplc="0409000F" w:tentative="1">
      <w:start w:val="1"/>
      <w:numFmt w:val="decimal"/>
      <w:lvlText w:val="%7."/>
      <w:lvlJc w:val="left"/>
      <w:pPr>
        <w:ind w:left="8868" w:hanging="360"/>
      </w:pPr>
    </w:lvl>
    <w:lvl w:ilvl="7" w:tplc="04090019" w:tentative="1">
      <w:start w:val="1"/>
      <w:numFmt w:val="lowerLetter"/>
      <w:lvlText w:val="%8."/>
      <w:lvlJc w:val="left"/>
      <w:pPr>
        <w:ind w:left="9588" w:hanging="360"/>
      </w:pPr>
    </w:lvl>
    <w:lvl w:ilvl="8" w:tplc="0409001B" w:tentative="1">
      <w:start w:val="1"/>
      <w:numFmt w:val="lowerRoman"/>
      <w:lvlText w:val="%9."/>
      <w:lvlJc w:val="right"/>
      <w:pPr>
        <w:ind w:left="10308" w:hanging="180"/>
      </w:pPr>
    </w:lvl>
  </w:abstractNum>
  <w:abstractNum w:abstractNumId="21" w15:restartNumberingAfterBreak="0">
    <w:nsid w:val="446515D7"/>
    <w:multiLevelType w:val="multilevel"/>
    <w:tmpl w:val="EB4A3CCC"/>
    <w:styleLink w:val="CurrentList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2" w15:restartNumberingAfterBreak="0">
    <w:nsid w:val="4D87790E"/>
    <w:multiLevelType w:val="hybridMultilevel"/>
    <w:tmpl w:val="666EF6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69D1815"/>
    <w:multiLevelType w:val="hybridMultilevel"/>
    <w:tmpl w:val="3792434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4421BA"/>
    <w:multiLevelType w:val="multilevel"/>
    <w:tmpl w:val="EB4A3CCC"/>
    <w:styleLink w:val="CurrentList1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5" w15:restartNumberingAfterBreak="0">
    <w:nsid w:val="5A566048"/>
    <w:multiLevelType w:val="multilevel"/>
    <w:tmpl w:val="BFCEE128"/>
    <w:styleLink w:val="CurrentList4"/>
    <w:lvl w:ilvl="0">
      <w:start w:val="1"/>
      <w:numFmt w:val="decimal"/>
      <w:lvlText w:val="%1.1. "/>
      <w:lvlJc w:val="left"/>
      <w:pPr>
        <w:ind w:left="128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C869A5"/>
    <w:multiLevelType w:val="multilevel"/>
    <w:tmpl w:val="71DC8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9AE5CE4"/>
    <w:multiLevelType w:val="hybridMultilevel"/>
    <w:tmpl w:val="165E6A4A"/>
    <w:lvl w:ilvl="0" w:tplc="CB0AB304">
      <w:start w:val="3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9DA5FD0"/>
    <w:multiLevelType w:val="multilevel"/>
    <w:tmpl w:val="D174D000"/>
    <w:styleLink w:val="CurrentList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CCB5C71"/>
    <w:multiLevelType w:val="multilevel"/>
    <w:tmpl w:val="46F21EA2"/>
    <w:styleLink w:val="CurrentList5"/>
    <w:lvl w:ilvl="0">
      <w:start w:val="1"/>
      <w:numFmt w:val="decimal"/>
      <w:lvlText w:val="%1.1. "/>
      <w:lvlJc w:val="left"/>
      <w:pPr>
        <w:ind w:left="113" w:firstLine="171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18233012">
    <w:abstractNumId w:val="9"/>
  </w:num>
  <w:num w:numId="2" w16cid:durableId="416292689">
    <w:abstractNumId w:val="13"/>
  </w:num>
  <w:num w:numId="3" w16cid:durableId="2038433550">
    <w:abstractNumId w:val="27"/>
  </w:num>
  <w:num w:numId="4" w16cid:durableId="2090730855">
    <w:abstractNumId w:val="28"/>
  </w:num>
  <w:num w:numId="5" w16cid:durableId="822039800">
    <w:abstractNumId w:val="10"/>
  </w:num>
  <w:num w:numId="6" w16cid:durableId="1052732439">
    <w:abstractNumId w:val="18"/>
  </w:num>
  <w:num w:numId="7" w16cid:durableId="971180386">
    <w:abstractNumId w:val="7"/>
  </w:num>
  <w:num w:numId="8" w16cid:durableId="35551004">
    <w:abstractNumId w:val="20"/>
  </w:num>
  <w:num w:numId="9" w16cid:durableId="2060786306">
    <w:abstractNumId w:val="25"/>
  </w:num>
  <w:num w:numId="10" w16cid:durableId="553935147">
    <w:abstractNumId w:val="29"/>
  </w:num>
  <w:num w:numId="11" w16cid:durableId="542525318">
    <w:abstractNumId w:val="11"/>
  </w:num>
  <w:num w:numId="12" w16cid:durableId="931622775">
    <w:abstractNumId w:val="17"/>
  </w:num>
  <w:num w:numId="13" w16cid:durableId="56561098">
    <w:abstractNumId w:val="19"/>
  </w:num>
  <w:num w:numId="14" w16cid:durableId="591092219">
    <w:abstractNumId w:val="0"/>
  </w:num>
  <w:num w:numId="15" w16cid:durableId="960066400">
    <w:abstractNumId w:val="14"/>
  </w:num>
  <w:num w:numId="16" w16cid:durableId="1045526699">
    <w:abstractNumId w:val="1"/>
  </w:num>
  <w:num w:numId="17" w16cid:durableId="589314978">
    <w:abstractNumId w:val="4"/>
  </w:num>
  <w:num w:numId="18" w16cid:durableId="550267919">
    <w:abstractNumId w:val="16"/>
  </w:num>
  <w:num w:numId="19" w16cid:durableId="172569864">
    <w:abstractNumId w:val="21"/>
  </w:num>
  <w:num w:numId="20" w16cid:durableId="529075257">
    <w:abstractNumId w:val="24"/>
  </w:num>
  <w:num w:numId="21" w16cid:durableId="594555235">
    <w:abstractNumId w:val="22"/>
  </w:num>
  <w:num w:numId="22" w16cid:durableId="1752000686">
    <w:abstractNumId w:val="8"/>
  </w:num>
  <w:num w:numId="23" w16cid:durableId="1876775644">
    <w:abstractNumId w:val="3"/>
  </w:num>
  <w:num w:numId="24" w16cid:durableId="377359954">
    <w:abstractNumId w:val="6"/>
  </w:num>
  <w:num w:numId="25" w16cid:durableId="1376084752">
    <w:abstractNumId w:val="12"/>
  </w:num>
  <w:num w:numId="26" w16cid:durableId="1771927084">
    <w:abstractNumId w:val="23"/>
  </w:num>
  <w:num w:numId="27" w16cid:durableId="2056421144">
    <w:abstractNumId w:val="5"/>
  </w:num>
  <w:num w:numId="28" w16cid:durableId="740560824">
    <w:abstractNumId w:val="15"/>
  </w:num>
  <w:num w:numId="29" w16cid:durableId="2118984283">
    <w:abstractNumId w:val="2"/>
  </w:num>
  <w:num w:numId="30" w16cid:durableId="1546287965">
    <w:abstractNumId w:val="26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defaultTabStop w:val="720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D57"/>
    <w:rsid w:val="00006384"/>
    <w:rsid w:val="00006A11"/>
    <w:rsid w:val="00010B1E"/>
    <w:rsid w:val="00013BBD"/>
    <w:rsid w:val="000172A6"/>
    <w:rsid w:val="00017556"/>
    <w:rsid w:val="000250FB"/>
    <w:rsid w:val="0003317E"/>
    <w:rsid w:val="00041189"/>
    <w:rsid w:val="000415DE"/>
    <w:rsid w:val="00043DB9"/>
    <w:rsid w:val="00045AB3"/>
    <w:rsid w:val="0004729D"/>
    <w:rsid w:val="00050D48"/>
    <w:rsid w:val="00053912"/>
    <w:rsid w:val="00053D42"/>
    <w:rsid w:val="00055AEB"/>
    <w:rsid w:val="00057048"/>
    <w:rsid w:val="00062813"/>
    <w:rsid w:val="000628E6"/>
    <w:rsid w:val="00070CEA"/>
    <w:rsid w:val="00073DE4"/>
    <w:rsid w:val="00073E3B"/>
    <w:rsid w:val="00077068"/>
    <w:rsid w:val="00092BC2"/>
    <w:rsid w:val="00095FBB"/>
    <w:rsid w:val="0009720E"/>
    <w:rsid w:val="000A4C02"/>
    <w:rsid w:val="000A74CD"/>
    <w:rsid w:val="000B0AC4"/>
    <w:rsid w:val="000B2C52"/>
    <w:rsid w:val="000B5CF5"/>
    <w:rsid w:val="000C0927"/>
    <w:rsid w:val="000C2457"/>
    <w:rsid w:val="000C253F"/>
    <w:rsid w:val="000C5737"/>
    <w:rsid w:val="000C5DD6"/>
    <w:rsid w:val="000D6ADC"/>
    <w:rsid w:val="000E17EA"/>
    <w:rsid w:val="000E4972"/>
    <w:rsid w:val="000E5097"/>
    <w:rsid w:val="000E6269"/>
    <w:rsid w:val="000E727D"/>
    <w:rsid w:val="000F2BED"/>
    <w:rsid w:val="00104CA0"/>
    <w:rsid w:val="00107174"/>
    <w:rsid w:val="00115616"/>
    <w:rsid w:val="00116B1B"/>
    <w:rsid w:val="00116ECB"/>
    <w:rsid w:val="00120B9A"/>
    <w:rsid w:val="00125ABA"/>
    <w:rsid w:val="00125B83"/>
    <w:rsid w:val="00131150"/>
    <w:rsid w:val="00135E0B"/>
    <w:rsid w:val="00142D07"/>
    <w:rsid w:val="001431A1"/>
    <w:rsid w:val="00144C15"/>
    <w:rsid w:val="00145825"/>
    <w:rsid w:val="001568BE"/>
    <w:rsid w:val="001576EC"/>
    <w:rsid w:val="00160E91"/>
    <w:rsid w:val="00163545"/>
    <w:rsid w:val="0016394A"/>
    <w:rsid w:val="001649A6"/>
    <w:rsid w:val="00166A31"/>
    <w:rsid w:val="00167F31"/>
    <w:rsid w:val="00170DB6"/>
    <w:rsid w:val="001744E9"/>
    <w:rsid w:val="00183357"/>
    <w:rsid w:val="001835A5"/>
    <w:rsid w:val="0019152F"/>
    <w:rsid w:val="001949D1"/>
    <w:rsid w:val="001A1711"/>
    <w:rsid w:val="001A3279"/>
    <w:rsid w:val="001A47C9"/>
    <w:rsid w:val="001A4D48"/>
    <w:rsid w:val="001B2281"/>
    <w:rsid w:val="001B2295"/>
    <w:rsid w:val="001B4521"/>
    <w:rsid w:val="001C7CDD"/>
    <w:rsid w:val="001D34E8"/>
    <w:rsid w:val="001D564A"/>
    <w:rsid w:val="001E2FEE"/>
    <w:rsid w:val="001E69C6"/>
    <w:rsid w:val="001F2CE7"/>
    <w:rsid w:val="001F5BE0"/>
    <w:rsid w:val="00201477"/>
    <w:rsid w:val="00205AE4"/>
    <w:rsid w:val="0020753E"/>
    <w:rsid w:val="002151BA"/>
    <w:rsid w:val="00217A2B"/>
    <w:rsid w:val="00234811"/>
    <w:rsid w:val="002415BB"/>
    <w:rsid w:val="0024351A"/>
    <w:rsid w:val="0024408B"/>
    <w:rsid w:val="00244696"/>
    <w:rsid w:val="002458CB"/>
    <w:rsid w:val="00251A6A"/>
    <w:rsid w:val="002529AD"/>
    <w:rsid w:val="00256BD8"/>
    <w:rsid w:val="00256D69"/>
    <w:rsid w:val="002572C6"/>
    <w:rsid w:val="00272E14"/>
    <w:rsid w:val="00283360"/>
    <w:rsid w:val="0028463C"/>
    <w:rsid w:val="00284AAE"/>
    <w:rsid w:val="00286335"/>
    <w:rsid w:val="00287419"/>
    <w:rsid w:val="0029063D"/>
    <w:rsid w:val="002A007E"/>
    <w:rsid w:val="002A2A80"/>
    <w:rsid w:val="002A3C87"/>
    <w:rsid w:val="002A3F2C"/>
    <w:rsid w:val="002A5D51"/>
    <w:rsid w:val="002B11E0"/>
    <w:rsid w:val="002B6BDC"/>
    <w:rsid w:val="002B71D3"/>
    <w:rsid w:val="002C64E3"/>
    <w:rsid w:val="002C6575"/>
    <w:rsid w:val="002C73EF"/>
    <w:rsid w:val="002D2F0E"/>
    <w:rsid w:val="002D3D67"/>
    <w:rsid w:val="002D7B68"/>
    <w:rsid w:val="002E0EBF"/>
    <w:rsid w:val="002E4EA3"/>
    <w:rsid w:val="002E74A2"/>
    <w:rsid w:val="002F0D13"/>
    <w:rsid w:val="002F240E"/>
    <w:rsid w:val="002F2848"/>
    <w:rsid w:val="003048CE"/>
    <w:rsid w:val="00306093"/>
    <w:rsid w:val="00310C7B"/>
    <w:rsid w:val="003147A3"/>
    <w:rsid w:val="00323381"/>
    <w:rsid w:val="00325802"/>
    <w:rsid w:val="00326B34"/>
    <w:rsid w:val="00327C5B"/>
    <w:rsid w:val="00332171"/>
    <w:rsid w:val="00334DB2"/>
    <w:rsid w:val="0033622C"/>
    <w:rsid w:val="00340EF5"/>
    <w:rsid w:val="00341A37"/>
    <w:rsid w:val="00344816"/>
    <w:rsid w:val="003450B2"/>
    <w:rsid w:val="003476ED"/>
    <w:rsid w:val="00347A0F"/>
    <w:rsid w:val="00353E55"/>
    <w:rsid w:val="0036054E"/>
    <w:rsid w:val="00362343"/>
    <w:rsid w:val="0036421A"/>
    <w:rsid w:val="00367502"/>
    <w:rsid w:val="00370786"/>
    <w:rsid w:val="003770D2"/>
    <w:rsid w:val="00385478"/>
    <w:rsid w:val="00385EF7"/>
    <w:rsid w:val="0038731B"/>
    <w:rsid w:val="00391110"/>
    <w:rsid w:val="003918B5"/>
    <w:rsid w:val="00397C63"/>
    <w:rsid w:val="003A3BC9"/>
    <w:rsid w:val="003A5C21"/>
    <w:rsid w:val="003A6F97"/>
    <w:rsid w:val="003A7FA0"/>
    <w:rsid w:val="003B252A"/>
    <w:rsid w:val="003B34C1"/>
    <w:rsid w:val="003B5749"/>
    <w:rsid w:val="003B76A2"/>
    <w:rsid w:val="003C378C"/>
    <w:rsid w:val="003C5766"/>
    <w:rsid w:val="003D11EA"/>
    <w:rsid w:val="003D1548"/>
    <w:rsid w:val="003D3102"/>
    <w:rsid w:val="003D62D7"/>
    <w:rsid w:val="003D67B4"/>
    <w:rsid w:val="003E226A"/>
    <w:rsid w:val="003E2286"/>
    <w:rsid w:val="003E2F59"/>
    <w:rsid w:val="003E687D"/>
    <w:rsid w:val="003F0E91"/>
    <w:rsid w:val="003F2A76"/>
    <w:rsid w:val="003F6684"/>
    <w:rsid w:val="0040178C"/>
    <w:rsid w:val="00404C7B"/>
    <w:rsid w:val="00405293"/>
    <w:rsid w:val="004060ED"/>
    <w:rsid w:val="00407275"/>
    <w:rsid w:val="004102A8"/>
    <w:rsid w:val="0041260C"/>
    <w:rsid w:val="004130F0"/>
    <w:rsid w:val="00416BCF"/>
    <w:rsid w:val="00416F51"/>
    <w:rsid w:val="00427255"/>
    <w:rsid w:val="004303E3"/>
    <w:rsid w:val="004308BD"/>
    <w:rsid w:val="0043147D"/>
    <w:rsid w:val="00440A0C"/>
    <w:rsid w:val="004422B3"/>
    <w:rsid w:val="004501A3"/>
    <w:rsid w:val="00450D55"/>
    <w:rsid w:val="00455B8A"/>
    <w:rsid w:val="00456AB1"/>
    <w:rsid w:val="00457F5D"/>
    <w:rsid w:val="00465F44"/>
    <w:rsid w:val="00480B81"/>
    <w:rsid w:val="00480F05"/>
    <w:rsid w:val="004815AD"/>
    <w:rsid w:val="0048385D"/>
    <w:rsid w:val="004859B0"/>
    <w:rsid w:val="004943E4"/>
    <w:rsid w:val="00495AFA"/>
    <w:rsid w:val="004A2A78"/>
    <w:rsid w:val="004A301A"/>
    <w:rsid w:val="004B273C"/>
    <w:rsid w:val="004C26CD"/>
    <w:rsid w:val="004C374B"/>
    <w:rsid w:val="004C52CD"/>
    <w:rsid w:val="004C6751"/>
    <w:rsid w:val="004D00FF"/>
    <w:rsid w:val="004D3C1E"/>
    <w:rsid w:val="004D5BAD"/>
    <w:rsid w:val="004E2722"/>
    <w:rsid w:val="004E651D"/>
    <w:rsid w:val="004F4E84"/>
    <w:rsid w:val="004F56A6"/>
    <w:rsid w:val="004F7AEB"/>
    <w:rsid w:val="004F7D9A"/>
    <w:rsid w:val="005028ED"/>
    <w:rsid w:val="00503339"/>
    <w:rsid w:val="00503E4C"/>
    <w:rsid w:val="005044EB"/>
    <w:rsid w:val="00514EE5"/>
    <w:rsid w:val="00522308"/>
    <w:rsid w:val="0052502B"/>
    <w:rsid w:val="00533064"/>
    <w:rsid w:val="00533B57"/>
    <w:rsid w:val="00540221"/>
    <w:rsid w:val="00541391"/>
    <w:rsid w:val="00541596"/>
    <w:rsid w:val="0054275A"/>
    <w:rsid w:val="0054438F"/>
    <w:rsid w:val="00544B3F"/>
    <w:rsid w:val="00546A4B"/>
    <w:rsid w:val="0055224E"/>
    <w:rsid w:val="00562A54"/>
    <w:rsid w:val="0057315C"/>
    <w:rsid w:val="00584F93"/>
    <w:rsid w:val="0058625E"/>
    <w:rsid w:val="005958A0"/>
    <w:rsid w:val="005A6256"/>
    <w:rsid w:val="005A6B42"/>
    <w:rsid w:val="005B0E06"/>
    <w:rsid w:val="005B1261"/>
    <w:rsid w:val="005B3F6F"/>
    <w:rsid w:val="005B6A30"/>
    <w:rsid w:val="005C03A3"/>
    <w:rsid w:val="005C270F"/>
    <w:rsid w:val="005C4252"/>
    <w:rsid w:val="005C7CAD"/>
    <w:rsid w:val="005D49BA"/>
    <w:rsid w:val="005D5DEA"/>
    <w:rsid w:val="005E19CF"/>
    <w:rsid w:val="005E31BE"/>
    <w:rsid w:val="005E3570"/>
    <w:rsid w:val="005E3822"/>
    <w:rsid w:val="005E413D"/>
    <w:rsid w:val="005E430B"/>
    <w:rsid w:val="005E6692"/>
    <w:rsid w:val="005F1074"/>
    <w:rsid w:val="005F1547"/>
    <w:rsid w:val="005F537E"/>
    <w:rsid w:val="005F5A9B"/>
    <w:rsid w:val="00604ABA"/>
    <w:rsid w:val="00604AC4"/>
    <w:rsid w:val="0061131E"/>
    <w:rsid w:val="0061141E"/>
    <w:rsid w:val="0061626D"/>
    <w:rsid w:val="00630F7B"/>
    <w:rsid w:val="00631B5E"/>
    <w:rsid w:val="00634D14"/>
    <w:rsid w:val="00634DA4"/>
    <w:rsid w:val="00634F07"/>
    <w:rsid w:val="00641655"/>
    <w:rsid w:val="00643F22"/>
    <w:rsid w:val="00645141"/>
    <w:rsid w:val="006454F6"/>
    <w:rsid w:val="00645DE9"/>
    <w:rsid w:val="00646201"/>
    <w:rsid w:val="00647AFB"/>
    <w:rsid w:val="00650125"/>
    <w:rsid w:val="006504DE"/>
    <w:rsid w:val="00650BD7"/>
    <w:rsid w:val="00664419"/>
    <w:rsid w:val="00664BDD"/>
    <w:rsid w:val="0066683F"/>
    <w:rsid w:val="0068330D"/>
    <w:rsid w:val="00684621"/>
    <w:rsid w:val="0068626E"/>
    <w:rsid w:val="00686649"/>
    <w:rsid w:val="00696C21"/>
    <w:rsid w:val="006A03FD"/>
    <w:rsid w:val="006A4078"/>
    <w:rsid w:val="006A432B"/>
    <w:rsid w:val="006B1918"/>
    <w:rsid w:val="006B77C1"/>
    <w:rsid w:val="006C2DEA"/>
    <w:rsid w:val="006C68F5"/>
    <w:rsid w:val="006D0B87"/>
    <w:rsid w:val="006D72F0"/>
    <w:rsid w:val="006D756A"/>
    <w:rsid w:val="006E2D60"/>
    <w:rsid w:val="006E3ABB"/>
    <w:rsid w:val="006E5E5F"/>
    <w:rsid w:val="006F508C"/>
    <w:rsid w:val="00700816"/>
    <w:rsid w:val="00700F45"/>
    <w:rsid w:val="00703937"/>
    <w:rsid w:val="0070415C"/>
    <w:rsid w:val="00704752"/>
    <w:rsid w:val="00711409"/>
    <w:rsid w:val="00713E4D"/>
    <w:rsid w:val="0071572B"/>
    <w:rsid w:val="00716C78"/>
    <w:rsid w:val="00720214"/>
    <w:rsid w:val="0072653D"/>
    <w:rsid w:val="00735E50"/>
    <w:rsid w:val="00741889"/>
    <w:rsid w:val="00743CC0"/>
    <w:rsid w:val="00745202"/>
    <w:rsid w:val="007512F3"/>
    <w:rsid w:val="00763775"/>
    <w:rsid w:val="007668E1"/>
    <w:rsid w:val="007675A4"/>
    <w:rsid w:val="00775896"/>
    <w:rsid w:val="00783C4B"/>
    <w:rsid w:val="0078548B"/>
    <w:rsid w:val="00787110"/>
    <w:rsid w:val="00787E45"/>
    <w:rsid w:val="0079062A"/>
    <w:rsid w:val="00792DB3"/>
    <w:rsid w:val="0079412D"/>
    <w:rsid w:val="007971C8"/>
    <w:rsid w:val="007A361C"/>
    <w:rsid w:val="007A49D1"/>
    <w:rsid w:val="007A5CFE"/>
    <w:rsid w:val="007A7626"/>
    <w:rsid w:val="007B12A5"/>
    <w:rsid w:val="007B17EB"/>
    <w:rsid w:val="007B4745"/>
    <w:rsid w:val="007C012C"/>
    <w:rsid w:val="007C51B7"/>
    <w:rsid w:val="007C53BD"/>
    <w:rsid w:val="007D3FEE"/>
    <w:rsid w:val="007D4F71"/>
    <w:rsid w:val="007D65B4"/>
    <w:rsid w:val="007E6D68"/>
    <w:rsid w:val="007E7719"/>
    <w:rsid w:val="007F4AE1"/>
    <w:rsid w:val="007F4B78"/>
    <w:rsid w:val="008003B8"/>
    <w:rsid w:val="008007F7"/>
    <w:rsid w:val="00803821"/>
    <w:rsid w:val="00810475"/>
    <w:rsid w:val="00811A9E"/>
    <w:rsid w:val="0083113F"/>
    <w:rsid w:val="00831232"/>
    <w:rsid w:val="00834B92"/>
    <w:rsid w:val="00834D02"/>
    <w:rsid w:val="0083539C"/>
    <w:rsid w:val="00840B6C"/>
    <w:rsid w:val="00841D76"/>
    <w:rsid w:val="008447A8"/>
    <w:rsid w:val="00845050"/>
    <w:rsid w:val="00857CD1"/>
    <w:rsid w:val="0086401F"/>
    <w:rsid w:val="00864858"/>
    <w:rsid w:val="0086507F"/>
    <w:rsid w:val="00875288"/>
    <w:rsid w:val="008777CE"/>
    <w:rsid w:val="00880948"/>
    <w:rsid w:val="008810F8"/>
    <w:rsid w:val="00884B42"/>
    <w:rsid w:val="00886E5F"/>
    <w:rsid w:val="00893853"/>
    <w:rsid w:val="00895C2B"/>
    <w:rsid w:val="008B286B"/>
    <w:rsid w:val="008C1CCC"/>
    <w:rsid w:val="008C221A"/>
    <w:rsid w:val="008C460E"/>
    <w:rsid w:val="008D440F"/>
    <w:rsid w:val="008E1A87"/>
    <w:rsid w:val="008F037D"/>
    <w:rsid w:val="008F0CC3"/>
    <w:rsid w:val="00901288"/>
    <w:rsid w:val="00907D3F"/>
    <w:rsid w:val="00910EDC"/>
    <w:rsid w:val="00917227"/>
    <w:rsid w:val="0092012D"/>
    <w:rsid w:val="009264A3"/>
    <w:rsid w:val="00927661"/>
    <w:rsid w:val="00930CAB"/>
    <w:rsid w:val="00930D78"/>
    <w:rsid w:val="00931E7F"/>
    <w:rsid w:val="00932CA9"/>
    <w:rsid w:val="0093339B"/>
    <w:rsid w:val="00935802"/>
    <w:rsid w:val="009363C6"/>
    <w:rsid w:val="009524C4"/>
    <w:rsid w:val="00952500"/>
    <w:rsid w:val="00953F6B"/>
    <w:rsid w:val="009552FE"/>
    <w:rsid w:val="00964213"/>
    <w:rsid w:val="00970920"/>
    <w:rsid w:val="00974115"/>
    <w:rsid w:val="00974EEE"/>
    <w:rsid w:val="009768BC"/>
    <w:rsid w:val="00977D3A"/>
    <w:rsid w:val="00980BAC"/>
    <w:rsid w:val="009810F9"/>
    <w:rsid w:val="009848FF"/>
    <w:rsid w:val="00987142"/>
    <w:rsid w:val="0098775C"/>
    <w:rsid w:val="00991041"/>
    <w:rsid w:val="00994AA4"/>
    <w:rsid w:val="009A01A8"/>
    <w:rsid w:val="009A0C8A"/>
    <w:rsid w:val="009A7A28"/>
    <w:rsid w:val="009B0C7F"/>
    <w:rsid w:val="009B30EF"/>
    <w:rsid w:val="009B3389"/>
    <w:rsid w:val="009B704E"/>
    <w:rsid w:val="009B7C67"/>
    <w:rsid w:val="009B7D96"/>
    <w:rsid w:val="009C0413"/>
    <w:rsid w:val="009C2459"/>
    <w:rsid w:val="009C32E9"/>
    <w:rsid w:val="009D43F0"/>
    <w:rsid w:val="009E3B5C"/>
    <w:rsid w:val="009E4B3A"/>
    <w:rsid w:val="009E6F48"/>
    <w:rsid w:val="00A00ADB"/>
    <w:rsid w:val="00A01F9D"/>
    <w:rsid w:val="00A05D9C"/>
    <w:rsid w:val="00A05EDD"/>
    <w:rsid w:val="00A10B19"/>
    <w:rsid w:val="00A10C67"/>
    <w:rsid w:val="00A11F06"/>
    <w:rsid w:val="00A13FD4"/>
    <w:rsid w:val="00A1439A"/>
    <w:rsid w:val="00A157FA"/>
    <w:rsid w:val="00A20717"/>
    <w:rsid w:val="00A25347"/>
    <w:rsid w:val="00A25B7F"/>
    <w:rsid w:val="00A35F5F"/>
    <w:rsid w:val="00A36155"/>
    <w:rsid w:val="00A36DFB"/>
    <w:rsid w:val="00A37352"/>
    <w:rsid w:val="00A431E1"/>
    <w:rsid w:val="00A439AC"/>
    <w:rsid w:val="00A45048"/>
    <w:rsid w:val="00A500D3"/>
    <w:rsid w:val="00A51F77"/>
    <w:rsid w:val="00A54611"/>
    <w:rsid w:val="00A5694F"/>
    <w:rsid w:val="00A575C7"/>
    <w:rsid w:val="00A6292D"/>
    <w:rsid w:val="00A64535"/>
    <w:rsid w:val="00A64EFC"/>
    <w:rsid w:val="00A65C79"/>
    <w:rsid w:val="00A76002"/>
    <w:rsid w:val="00A81A99"/>
    <w:rsid w:val="00A82210"/>
    <w:rsid w:val="00A842E5"/>
    <w:rsid w:val="00A85221"/>
    <w:rsid w:val="00A918A2"/>
    <w:rsid w:val="00A93B85"/>
    <w:rsid w:val="00AB1520"/>
    <w:rsid w:val="00AB3232"/>
    <w:rsid w:val="00AB35C8"/>
    <w:rsid w:val="00AB3F6C"/>
    <w:rsid w:val="00AC1BE9"/>
    <w:rsid w:val="00AC1C05"/>
    <w:rsid w:val="00AD112E"/>
    <w:rsid w:val="00AE04F3"/>
    <w:rsid w:val="00AE1752"/>
    <w:rsid w:val="00AE57A1"/>
    <w:rsid w:val="00AE5D1F"/>
    <w:rsid w:val="00AF2B45"/>
    <w:rsid w:val="00B02961"/>
    <w:rsid w:val="00B1090A"/>
    <w:rsid w:val="00B12DD9"/>
    <w:rsid w:val="00B177A0"/>
    <w:rsid w:val="00B235ED"/>
    <w:rsid w:val="00B26C99"/>
    <w:rsid w:val="00B338DA"/>
    <w:rsid w:val="00B447E7"/>
    <w:rsid w:val="00B45DA8"/>
    <w:rsid w:val="00B4785A"/>
    <w:rsid w:val="00B51DC5"/>
    <w:rsid w:val="00B553C7"/>
    <w:rsid w:val="00B61A6F"/>
    <w:rsid w:val="00B65A6B"/>
    <w:rsid w:val="00B66CD7"/>
    <w:rsid w:val="00B75814"/>
    <w:rsid w:val="00B814D7"/>
    <w:rsid w:val="00B839FF"/>
    <w:rsid w:val="00B843A7"/>
    <w:rsid w:val="00B84E1B"/>
    <w:rsid w:val="00B87649"/>
    <w:rsid w:val="00B93992"/>
    <w:rsid w:val="00B94687"/>
    <w:rsid w:val="00BA67CE"/>
    <w:rsid w:val="00BB26E4"/>
    <w:rsid w:val="00BB53A1"/>
    <w:rsid w:val="00BC6EA0"/>
    <w:rsid w:val="00BD5423"/>
    <w:rsid w:val="00BF0AE6"/>
    <w:rsid w:val="00BF18FB"/>
    <w:rsid w:val="00BF1DAB"/>
    <w:rsid w:val="00BF305D"/>
    <w:rsid w:val="00BF56DA"/>
    <w:rsid w:val="00C01894"/>
    <w:rsid w:val="00C05B99"/>
    <w:rsid w:val="00C07B3E"/>
    <w:rsid w:val="00C102BA"/>
    <w:rsid w:val="00C10EFC"/>
    <w:rsid w:val="00C11373"/>
    <w:rsid w:val="00C11900"/>
    <w:rsid w:val="00C15269"/>
    <w:rsid w:val="00C20C3E"/>
    <w:rsid w:val="00C2173C"/>
    <w:rsid w:val="00C220D1"/>
    <w:rsid w:val="00C33B0E"/>
    <w:rsid w:val="00C40790"/>
    <w:rsid w:val="00C43078"/>
    <w:rsid w:val="00C459AB"/>
    <w:rsid w:val="00C47DF9"/>
    <w:rsid w:val="00C510EF"/>
    <w:rsid w:val="00C56665"/>
    <w:rsid w:val="00C56921"/>
    <w:rsid w:val="00C56DBF"/>
    <w:rsid w:val="00C74CAB"/>
    <w:rsid w:val="00C74E84"/>
    <w:rsid w:val="00C768A1"/>
    <w:rsid w:val="00C77C0B"/>
    <w:rsid w:val="00C80177"/>
    <w:rsid w:val="00C81D57"/>
    <w:rsid w:val="00C8276B"/>
    <w:rsid w:val="00C84348"/>
    <w:rsid w:val="00C843F4"/>
    <w:rsid w:val="00C85262"/>
    <w:rsid w:val="00C928C9"/>
    <w:rsid w:val="00C94830"/>
    <w:rsid w:val="00C95A07"/>
    <w:rsid w:val="00CB17D0"/>
    <w:rsid w:val="00CC05D8"/>
    <w:rsid w:val="00CC0F15"/>
    <w:rsid w:val="00CC0F6B"/>
    <w:rsid w:val="00CC18CF"/>
    <w:rsid w:val="00CC2EA7"/>
    <w:rsid w:val="00CC3535"/>
    <w:rsid w:val="00CC3B8A"/>
    <w:rsid w:val="00CD1AA4"/>
    <w:rsid w:val="00CD40AB"/>
    <w:rsid w:val="00CF39F6"/>
    <w:rsid w:val="00D14413"/>
    <w:rsid w:val="00D17E32"/>
    <w:rsid w:val="00D249A4"/>
    <w:rsid w:val="00D26C69"/>
    <w:rsid w:val="00D27EBD"/>
    <w:rsid w:val="00D353C3"/>
    <w:rsid w:val="00D3594A"/>
    <w:rsid w:val="00D41A19"/>
    <w:rsid w:val="00D42360"/>
    <w:rsid w:val="00D43F39"/>
    <w:rsid w:val="00D4729B"/>
    <w:rsid w:val="00D47DAF"/>
    <w:rsid w:val="00D563C7"/>
    <w:rsid w:val="00D57309"/>
    <w:rsid w:val="00D62900"/>
    <w:rsid w:val="00D63C76"/>
    <w:rsid w:val="00D70E63"/>
    <w:rsid w:val="00D73D7B"/>
    <w:rsid w:val="00D87273"/>
    <w:rsid w:val="00D91691"/>
    <w:rsid w:val="00D91B91"/>
    <w:rsid w:val="00D96A6C"/>
    <w:rsid w:val="00D96DBF"/>
    <w:rsid w:val="00DA177E"/>
    <w:rsid w:val="00DA1DFF"/>
    <w:rsid w:val="00DA4CA6"/>
    <w:rsid w:val="00DA653E"/>
    <w:rsid w:val="00DB0E7F"/>
    <w:rsid w:val="00DB40F7"/>
    <w:rsid w:val="00DB5757"/>
    <w:rsid w:val="00DC7289"/>
    <w:rsid w:val="00DC767D"/>
    <w:rsid w:val="00DD1501"/>
    <w:rsid w:val="00DD7C74"/>
    <w:rsid w:val="00DE4F2E"/>
    <w:rsid w:val="00DE5E02"/>
    <w:rsid w:val="00DF1CD0"/>
    <w:rsid w:val="00DF6E13"/>
    <w:rsid w:val="00E05920"/>
    <w:rsid w:val="00E16DB4"/>
    <w:rsid w:val="00E212C5"/>
    <w:rsid w:val="00E24029"/>
    <w:rsid w:val="00E31800"/>
    <w:rsid w:val="00E3404E"/>
    <w:rsid w:val="00E3419A"/>
    <w:rsid w:val="00E3590D"/>
    <w:rsid w:val="00E455C9"/>
    <w:rsid w:val="00E473A0"/>
    <w:rsid w:val="00E476E7"/>
    <w:rsid w:val="00E51395"/>
    <w:rsid w:val="00E51F9F"/>
    <w:rsid w:val="00E5389E"/>
    <w:rsid w:val="00E543AC"/>
    <w:rsid w:val="00E70432"/>
    <w:rsid w:val="00E70CB2"/>
    <w:rsid w:val="00E71D08"/>
    <w:rsid w:val="00E7774D"/>
    <w:rsid w:val="00E77A27"/>
    <w:rsid w:val="00E81DD3"/>
    <w:rsid w:val="00E95C82"/>
    <w:rsid w:val="00E96B7F"/>
    <w:rsid w:val="00EA2099"/>
    <w:rsid w:val="00EB1C7D"/>
    <w:rsid w:val="00EB4EE5"/>
    <w:rsid w:val="00EB5DD1"/>
    <w:rsid w:val="00EC4C20"/>
    <w:rsid w:val="00EC5A8F"/>
    <w:rsid w:val="00EC69DA"/>
    <w:rsid w:val="00ED3929"/>
    <w:rsid w:val="00ED41E4"/>
    <w:rsid w:val="00ED6644"/>
    <w:rsid w:val="00EE36C5"/>
    <w:rsid w:val="00EE7469"/>
    <w:rsid w:val="00EF1A98"/>
    <w:rsid w:val="00F05A87"/>
    <w:rsid w:val="00F10A15"/>
    <w:rsid w:val="00F15138"/>
    <w:rsid w:val="00F20A67"/>
    <w:rsid w:val="00F21080"/>
    <w:rsid w:val="00F231A8"/>
    <w:rsid w:val="00F25E4B"/>
    <w:rsid w:val="00F26404"/>
    <w:rsid w:val="00F267CE"/>
    <w:rsid w:val="00F30B65"/>
    <w:rsid w:val="00F31715"/>
    <w:rsid w:val="00F31F38"/>
    <w:rsid w:val="00F33FB5"/>
    <w:rsid w:val="00F41CC7"/>
    <w:rsid w:val="00F426F3"/>
    <w:rsid w:val="00F453B5"/>
    <w:rsid w:val="00F564A9"/>
    <w:rsid w:val="00F611C7"/>
    <w:rsid w:val="00F64590"/>
    <w:rsid w:val="00F701F3"/>
    <w:rsid w:val="00F7033E"/>
    <w:rsid w:val="00F73F45"/>
    <w:rsid w:val="00F83DAC"/>
    <w:rsid w:val="00F8535F"/>
    <w:rsid w:val="00F85CC7"/>
    <w:rsid w:val="00F86190"/>
    <w:rsid w:val="00F93B78"/>
    <w:rsid w:val="00F97413"/>
    <w:rsid w:val="00FA16F4"/>
    <w:rsid w:val="00FA5BD7"/>
    <w:rsid w:val="00FA679B"/>
    <w:rsid w:val="00FB2AB3"/>
    <w:rsid w:val="00FB319C"/>
    <w:rsid w:val="00FB360B"/>
    <w:rsid w:val="00FB5591"/>
    <w:rsid w:val="00FB732C"/>
    <w:rsid w:val="00FC4053"/>
    <w:rsid w:val="00FD26C7"/>
    <w:rsid w:val="00FD2998"/>
    <w:rsid w:val="00FE2FA1"/>
    <w:rsid w:val="00FE4A55"/>
    <w:rsid w:val="00FE5127"/>
    <w:rsid w:val="00FE5260"/>
    <w:rsid w:val="00FE53B6"/>
    <w:rsid w:val="00FE5E9D"/>
    <w:rsid w:val="00FF0FA8"/>
    <w:rsid w:val="00FF16AB"/>
    <w:rsid w:val="00FF3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5FFD7B89"/>
  <w15:docId w15:val="{4E7FB41C-3708-4157-8359-0BC67788D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68BC"/>
    <w:rPr>
      <w:rFonts w:ascii="Times New Roman" w:eastAsia="Times New Roman" w:hAnsi="Times New Roman"/>
      <w:sz w:val="24"/>
      <w:szCs w:val="24"/>
      <w:lang w:val="en-RO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6A30"/>
    <w:pPr>
      <w:keepNext/>
      <w:numPr>
        <w:numId w:val="7"/>
      </w:numPr>
      <w:spacing w:after="120"/>
      <w:jc w:val="both"/>
      <w:outlineLvl w:val="0"/>
    </w:pPr>
    <w:rPr>
      <w:rFonts w:ascii="Calibri" w:hAnsi="Calibri" w:cs="Cambria"/>
      <w:b/>
      <w:bCs/>
      <w:kern w:val="32"/>
      <w:sz w:val="32"/>
      <w:szCs w:val="32"/>
      <w:lang w:val="ro-RO" w:eastAsia="ro-RO"/>
    </w:rPr>
  </w:style>
  <w:style w:type="paragraph" w:styleId="Heading2">
    <w:name w:val="heading 2"/>
    <w:basedOn w:val="Normal"/>
    <w:next w:val="Normal"/>
    <w:link w:val="Heading2Char"/>
    <w:uiPriority w:val="9"/>
    <w:qFormat/>
    <w:rsid w:val="00BF18FB"/>
    <w:pPr>
      <w:keepNext/>
      <w:numPr>
        <w:numId w:val="8"/>
      </w:numPr>
      <w:spacing w:after="60"/>
      <w:outlineLvl w:val="1"/>
    </w:pPr>
    <w:rPr>
      <w:rFonts w:ascii="Calibri" w:hAnsi="Calibri" w:cs="Arial"/>
      <w:b/>
      <w:bCs/>
      <w:iCs/>
      <w:sz w:val="28"/>
      <w:szCs w:val="28"/>
      <w:lang w:val="ro-RO" w:eastAsia="ro-RO"/>
    </w:rPr>
  </w:style>
  <w:style w:type="paragraph" w:styleId="Heading3">
    <w:name w:val="heading 3"/>
    <w:basedOn w:val="Normal"/>
    <w:link w:val="Heading3Char"/>
    <w:uiPriority w:val="9"/>
    <w:qFormat/>
    <w:rsid w:val="00BF18FB"/>
    <w:pPr>
      <w:numPr>
        <w:numId w:val="11"/>
      </w:numPr>
      <w:spacing w:after="60"/>
      <w:outlineLvl w:val="2"/>
    </w:pPr>
    <w:rPr>
      <w:rFonts w:ascii="Calibri" w:hAnsi="Calibri" w:cs="Tahoma"/>
      <w:b/>
      <w:bCs/>
      <w:color w:val="000000" w:themeColor="text1"/>
      <w:szCs w:val="18"/>
      <w:lang w:val="ro-RO" w:eastAsia="en-US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C07B3E"/>
    <w:pPr>
      <w:keepNext/>
      <w:spacing w:before="240" w:after="60"/>
      <w:outlineLvl w:val="3"/>
    </w:pPr>
    <w:rPr>
      <w:b/>
      <w:bCs/>
      <w:sz w:val="28"/>
      <w:szCs w:val="28"/>
      <w:lang w:val="ro-RO" w:eastAsia="ro-RO"/>
    </w:rPr>
  </w:style>
  <w:style w:type="paragraph" w:styleId="Heading5">
    <w:name w:val="heading 5"/>
    <w:aliases w:val="Tabel"/>
    <w:basedOn w:val="Normal"/>
    <w:next w:val="Normal"/>
    <w:link w:val="Heading5Char"/>
    <w:uiPriority w:val="99"/>
    <w:qFormat/>
    <w:locked/>
    <w:rsid w:val="00116ECB"/>
    <w:pPr>
      <w:spacing w:before="60" w:after="60"/>
      <w:jc w:val="center"/>
      <w:outlineLvl w:val="4"/>
    </w:pPr>
    <w:rPr>
      <w:rFonts w:ascii="Calibri" w:hAnsi="Calibri"/>
      <w:bCs/>
      <w:i/>
      <w:iCs/>
      <w:color w:val="548DD4" w:themeColor="text2" w:themeTint="99"/>
      <w:sz w:val="20"/>
      <w:szCs w:val="26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5B6A30"/>
    <w:rPr>
      <w:rFonts w:eastAsia="Times New Roman" w:cs="Cambria"/>
      <w:b/>
      <w:bCs/>
      <w:kern w:val="32"/>
      <w:sz w:val="32"/>
      <w:szCs w:val="32"/>
      <w:lang w:val="ro-RO" w:eastAsia="ro-RO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604ABA"/>
    <w:rPr>
      <w:rFonts w:eastAsia="Times New Roman" w:cs="Arial"/>
      <w:b/>
      <w:bCs/>
      <w:iCs/>
      <w:sz w:val="28"/>
      <w:szCs w:val="28"/>
      <w:lang w:val="ro-RO" w:eastAsia="ro-RO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604ABA"/>
    <w:rPr>
      <w:rFonts w:eastAsia="Times New Roman" w:cs="Tahoma"/>
      <w:b/>
      <w:bCs/>
      <w:color w:val="000000" w:themeColor="text1"/>
      <w:sz w:val="24"/>
      <w:szCs w:val="18"/>
      <w:lang w:val="ro-RO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68330D"/>
    <w:rPr>
      <w:rFonts w:ascii="Calibri" w:hAnsi="Calibri" w:cs="Calibri"/>
      <w:b/>
      <w:bCs/>
      <w:sz w:val="28"/>
      <w:szCs w:val="28"/>
      <w:lang w:val="ro-RO" w:eastAsia="ro-RO"/>
    </w:rPr>
  </w:style>
  <w:style w:type="character" w:customStyle="1" w:styleId="Heading5Char">
    <w:name w:val="Heading 5 Char"/>
    <w:aliases w:val="Tabel Char"/>
    <w:basedOn w:val="DefaultParagraphFont"/>
    <w:link w:val="Heading5"/>
    <w:uiPriority w:val="99"/>
    <w:locked/>
    <w:rsid w:val="00116ECB"/>
    <w:rPr>
      <w:rFonts w:eastAsia="Times New Roman"/>
      <w:bCs/>
      <w:i/>
      <w:iCs/>
      <w:color w:val="548DD4" w:themeColor="text2" w:themeTint="99"/>
      <w:sz w:val="20"/>
      <w:szCs w:val="26"/>
      <w:lang w:val="ro-RO" w:eastAsia="ro-RO"/>
    </w:rPr>
  </w:style>
  <w:style w:type="paragraph" w:styleId="Header">
    <w:name w:val="header"/>
    <w:basedOn w:val="Normal"/>
    <w:link w:val="HeaderChar"/>
    <w:uiPriority w:val="99"/>
    <w:rsid w:val="00C81D57"/>
    <w:pPr>
      <w:tabs>
        <w:tab w:val="center" w:pos="4536"/>
        <w:tab w:val="right" w:pos="9072"/>
      </w:tabs>
    </w:pPr>
    <w:rPr>
      <w:lang w:val="ro-RO" w:eastAsia="ro-RO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81D57"/>
    <w:rPr>
      <w:rFonts w:ascii="Times New Roman" w:hAnsi="Times New Roman" w:cs="Times New Roman"/>
      <w:sz w:val="24"/>
      <w:szCs w:val="24"/>
      <w:lang w:val="ro-RO" w:eastAsia="ro-RO"/>
    </w:rPr>
  </w:style>
  <w:style w:type="paragraph" w:styleId="Footer">
    <w:name w:val="footer"/>
    <w:basedOn w:val="Normal"/>
    <w:link w:val="FooterChar"/>
    <w:uiPriority w:val="99"/>
    <w:rsid w:val="00C81D57"/>
    <w:pPr>
      <w:tabs>
        <w:tab w:val="center" w:pos="4536"/>
        <w:tab w:val="right" w:pos="9072"/>
      </w:tabs>
    </w:pPr>
    <w:rPr>
      <w:lang w:val="ro-RO" w:eastAsia="ro-RO"/>
    </w:rPr>
  </w:style>
  <w:style w:type="character" w:customStyle="1" w:styleId="FooterChar">
    <w:name w:val="Footer Char"/>
    <w:basedOn w:val="DefaultParagraphFont"/>
    <w:link w:val="Footer"/>
    <w:uiPriority w:val="99"/>
    <w:locked/>
    <w:rsid w:val="00C81D57"/>
    <w:rPr>
      <w:rFonts w:ascii="Times New Roman" w:hAnsi="Times New Roman" w:cs="Times New Roman"/>
      <w:sz w:val="24"/>
      <w:szCs w:val="24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rsid w:val="00C81D57"/>
    <w:rPr>
      <w:rFonts w:ascii="Tahoma" w:hAnsi="Tahoma" w:cs="Tahoma"/>
      <w:sz w:val="16"/>
      <w:szCs w:val="16"/>
      <w:lang w:val="ro-RO" w:eastAsia="ro-RO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81D57"/>
    <w:rPr>
      <w:rFonts w:ascii="Tahoma" w:hAnsi="Tahoma" w:cs="Tahoma"/>
      <w:sz w:val="16"/>
      <w:szCs w:val="16"/>
      <w:lang w:val="ro-RO" w:eastAsia="ro-RO"/>
    </w:rPr>
  </w:style>
  <w:style w:type="character" w:styleId="Hyperlink">
    <w:name w:val="Hyperlink"/>
    <w:basedOn w:val="DefaultParagraphFont"/>
    <w:uiPriority w:val="99"/>
    <w:rsid w:val="00C81D57"/>
    <w:rPr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C81D57"/>
    <w:rPr>
      <w:b/>
      <w:bCs/>
    </w:rPr>
  </w:style>
  <w:style w:type="character" w:customStyle="1" w:styleId="autor">
    <w:name w:val="autor"/>
    <w:basedOn w:val="DefaultParagraphFont"/>
    <w:uiPriority w:val="99"/>
    <w:rsid w:val="00C81D57"/>
  </w:style>
  <w:style w:type="character" w:styleId="Emphasis">
    <w:name w:val="Emphasis"/>
    <w:basedOn w:val="DefaultParagraphFont"/>
    <w:uiPriority w:val="99"/>
    <w:qFormat/>
    <w:rsid w:val="00C81D57"/>
    <w:rPr>
      <w:i/>
      <w:iCs/>
    </w:rPr>
  </w:style>
  <w:style w:type="table" w:styleId="TableGrid">
    <w:name w:val="Table Grid"/>
    <w:basedOn w:val="TableNormal"/>
    <w:uiPriority w:val="39"/>
    <w:rsid w:val="00927661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ageNumber">
    <w:name w:val="page number"/>
    <w:basedOn w:val="DefaultParagraphFont"/>
    <w:uiPriority w:val="99"/>
    <w:rsid w:val="00BC6EA0"/>
  </w:style>
  <w:style w:type="paragraph" w:styleId="NormalWeb">
    <w:name w:val="Normal (Web)"/>
    <w:basedOn w:val="Normal"/>
    <w:uiPriority w:val="99"/>
    <w:rsid w:val="00DF6E13"/>
    <w:pPr>
      <w:spacing w:before="100" w:beforeAutospacing="1" w:after="100" w:afterAutospacing="1"/>
    </w:pPr>
    <w:rPr>
      <w:rFonts w:eastAsia="Calibri"/>
      <w:lang w:val="en-US" w:eastAsia="en-US"/>
    </w:rPr>
  </w:style>
  <w:style w:type="character" w:customStyle="1" w:styleId="articol">
    <w:name w:val="articol"/>
    <w:basedOn w:val="DefaultParagraphFont"/>
    <w:uiPriority w:val="99"/>
    <w:rsid w:val="00DF6E13"/>
  </w:style>
  <w:style w:type="character" w:customStyle="1" w:styleId="alineat">
    <w:name w:val="alineat"/>
    <w:basedOn w:val="DefaultParagraphFont"/>
    <w:uiPriority w:val="99"/>
    <w:rsid w:val="00DF6E13"/>
  </w:style>
  <w:style w:type="character" w:customStyle="1" w:styleId="litera">
    <w:name w:val="litera"/>
    <w:basedOn w:val="DefaultParagraphFont"/>
    <w:uiPriority w:val="99"/>
    <w:rsid w:val="00DF6E13"/>
  </w:style>
  <w:style w:type="character" w:customStyle="1" w:styleId="preambul">
    <w:name w:val="preambul"/>
    <w:basedOn w:val="DefaultParagraphFont"/>
    <w:uiPriority w:val="99"/>
    <w:rsid w:val="00DF6E13"/>
  </w:style>
  <w:style w:type="character" w:customStyle="1" w:styleId="punct">
    <w:name w:val="punct"/>
    <w:basedOn w:val="DefaultParagraphFont"/>
    <w:uiPriority w:val="99"/>
    <w:rsid w:val="00DF6E13"/>
  </w:style>
  <w:style w:type="character" w:customStyle="1" w:styleId="paragraf">
    <w:name w:val="paragraf"/>
    <w:basedOn w:val="DefaultParagraphFont"/>
    <w:uiPriority w:val="99"/>
    <w:rsid w:val="00DF6E13"/>
  </w:style>
  <w:style w:type="character" w:customStyle="1" w:styleId="searchidx2">
    <w:name w:val="search_idx_2"/>
    <w:basedOn w:val="DefaultParagraphFont"/>
    <w:uiPriority w:val="99"/>
    <w:rsid w:val="00DF6E13"/>
  </w:style>
  <w:style w:type="character" w:customStyle="1" w:styleId="searchidx0">
    <w:name w:val="search_idx_0"/>
    <w:basedOn w:val="DefaultParagraphFont"/>
    <w:uiPriority w:val="99"/>
    <w:rsid w:val="00DF6E13"/>
  </w:style>
  <w:style w:type="character" w:customStyle="1" w:styleId="searchidx1">
    <w:name w:val="search_idx_1"/>
    <w:basedOn w:val="DefaultParagraphFont"/>
    <w:uiPriority w:val="99"/>
    <w:rsid w:val="00DF6E13"/>
  </w:style>
  <w:style w:type="character" w:customStyle="1" w:styleId="tabel">
    <w:name w:val="tabel"/>
    <w:basedOn w:val="DefaultParagraphFont"/>
    <w:uiPriority w:val="99"/>
    <w:rsid w:val="00DF6E13"/>
  </w:style>
  <w:style w:type="paragraph" w:styleId="HTMLPreformatted">
    <w:name w:val="HTML Preformatted"/>
    <w:basedOn w:val="Normal"/>
    <w:link w:val="HTMLPreformattedChar"/>
    <w:uiPriority w:val="99"/>
    <w:rsid w:val="00DF6E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650125"/>
    <w:rPr>
      <w:rFonts w:ascii="Courier New" w:hAnsi="Courier New" w:cs="Courier New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0C2457"/>
    <w:pPr>
      <w:ind w:left="720"/>
      <w:contextualSpacing/>
    </w:pPr>
    <w:rPr>
      <w:lang w:val="ro-RO" w:eastAsia="ro-RO"/>
    </w:rPr>
  </w:style>
  <w:style w:type="paragraph" w:styleId="Subtitle">
    <w:name w:val="Subtitle"/>
    <w:basedOn w:val="Normal"/>
    <w:next w:val="Normal"/>
    <w:link w:val="SubtitleChar"/>
    <w:qFormat/>
    <w:locked/>
    <w:rsid w:val="009B338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ro-RO" w:eastAsia="ro-RO"/>
    </w:rPr>
  </w:style>
  <w:style w:type="character" w:customStyle="1" w:styleId="SubtitleChar">
    <w:name w:val="Subtitle Char"/>
    <w:basedOn w:val="DefaultParagraphFont"/>
    <w:link w:val="Subtitle"/>
    <w:qFormat/>
    <w:rsid w:val="009B3389"/>
    <w:rPr>
      <w:rFonts w:asciiTheme="minorHAnsi" w:eastAsiaTheme="minorEastAsia" w:hAnsiTheme="minorHAnsi" w:cstheme="minorBidi"/>
      <w:color w:val="5A5A5A" w:themeColor="text1" w:themeTint="A5"/>
      <w:spacing w:val="15"/>
      <w:lang w:val="ro-RO" w:eastAsia="ro-RO"/>
    </w:rPr>
  </w:style>
  <w:style w:type="character" w:styleId="UnresolvedMention">
    <w:name w:val="Unresolved Mention"/>
    <w:basedOn w:val="DefaultParagraphFont"/>
    <w:uiPriority w:val="99"/>
    <w:semiHidden/>
    <w:unhideWhenUsed/>
    <w:rsid w:val="0036421A"/>
    <w:rPr>
      <w:color w:val="605E5C"/>
      <w:shd w:val="clear" w:color="auto" w:fill="E1DFDD"/>
    </w:rPr>
  </w:style>
  <w:style w:type="paragraph" w:customStyle="1" w:styleId="Style1">
    <w:name w:val="Style1"/>
    <w:basedOn w:val="Normal"/>
    <w:link w:val="Style1Char"/>
    <w:qFormat/>
    <w:rsid w:val="00163545"/>
    <w:pPr>
      <w:spacing w:line="259" w:lineRule="auto"/>
    </w:pPr>
    <w:rPr>
      <w:rFonts w:asciiTheme="minorHAnsi" w:eastAsiaTheme="minorHAnsi" w:hAnsiTheme="minorHAnsi" w:cstheme="minorBidi"/>
      <w:kern w:val="2"/>
      <w:sz w:val="22"/>
      <w:szCs w:val="22"/>
      <w:lang w:val="en-GB" w:eastAsia="en-US"/>
      <w14:ligatures w14:val="standardContextual"/>
    </w:rPr>
  </w:style>
  <w:style w:type="character" w:customStyle="1" w:styleId="Style1Char">
    <w:name w:val="Style1 Char"/>
    <w:basedOn w:val="DefaultParagraphFont"/>
    <w:link w:val="Style1"/>
    <w:rsid w:val="00163545"/>
    <w:rPr>
      <w:rFonts w:asciiTheme="minorHAnsi" w:eastAsiaTheme="minorHAnsi" w:hAnsiTheme="minorHAnsi" w:cstheme="minorBidi"/>
      <w:kern w:val="2"/>
      <w:lang w:val="en-GB"/>
      <w14:ligatures w14:val="standardContextual"/>
    </w:rPr>
  </w:style>
  <w:style w:type="character" w:styleId="FollowedHyperlink">
    <w:name w:val="FollowedHyperlink"/>
    <w:basedOn w:val="DefaultParagraphFont"/>
    <w:uiPriority w:val="99"/>
    <w:semiHidden/>
    <w:unhideWhenUsed/>
    <w:rsid w:val="00163545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635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3545"/>
    <w:pPr>
      <w:spacing w:after="160"/>
    </w:pPr>
    <w:rPr>
      <w:rFonts w:asciiTheme="minorHAnsi" w:eastAsiaTheme="minorHAnsi" w:hAnsiTheme="minorHAnsi" w:cstheme="minorBidi"/>
      <w:kern w:val="2"/>
      <w:sz w:val="20"/>
      <w:szCs w:val="20"/>
      <w:lang w:val="en-GB" w:eastAsia="en-US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3545"/>
    <w:rPr>
      <w:rFonts w:asciiTheme="minorHAnsi" w:eastAsiaTheme="minorHAnsi" w:hAnsiTheme="minorHAnsi" w:cstheme="minorBidi"/>
      <w:kern w:val="2"/>
      <w:sz w:val="20"/>
      <w:szCs w:val="20"/>
      <w:lang w:val="en-GB"/>
      <w14:ligatures w14:val="standardContextu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35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3545"/>
    <w:rPr>
      <w:rFonts w:asciiTheme="minorHAnsi" w:eastAsiaTheme="minorHAnsi" w:hAnsiTheme="minorHAnsi" w:cstheme="minorBidi"/>
      <w:b/>
      <w:bCs/>
      <w:kern w:val="2"/>
      <w:sz w:val="20"/>
      <w:szCs w:val="20"/>
      <w:lang w:val="en-GB"/>
      <w14:ligatures w14:val="standardContextual"/>
    </w:rPr>
  </w:style>
  <w:style w:type="numbering" w:customStyle="1" w:styleId="CurrentList1">
    <w:name w:val="Current List1"/>
    <w:uiPriority w:val="99"/>
    <w:rsid w:val="00163545"/>
    <w:pPr>
      <w:numPr>
        <w:numId w:val="4"/>
      </w:numPr>
    </w:pPr>
  </w:style>
  <w:style w:type="numbering" w:customStyle="1" w:styleId="CurrentList2">
    <w:name w:val="Current List2"/>
    <w:uiPriority w:val="99"/>
    <w:rsid w:val="00163545"/>
    <w:pPr>
      <w:numPr>
        <w:numId w:val="5"/>
      </w:numPr>
    </w:pPr>
  </w:style>
  <w:style w:type="numbering" w:customStyle="1" w:styleId="CurrentList3">
    <w:name w:val="Current List3"/>
    <w:uiPriority w:val="99"/>
    <w:rsid w:val="00163545"/>
    <w:pPr>
      <w:numPr>
        <w:numId w:val="6"/>
      </w:numPr>
    </w:pPr>
  </w:style>
  <w:style w:type="paragraph" w:styleId="TOCHeading">
    <w:name w:val="TOC Heading"/>
    <w:basedOn w:val="Heading1"/>
    <w:next w:val="Normal"/>
    <w:uiPriority w:val="39"/>
    <w:unhideWhenUsed/>
    <w:qFormat/>
    <w:rsid w:val="00163545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locked/>
    <w:rsid w:val="00EC5A8F"/>
    <w:pPr>
      <w:tabs>
        <w:tab w:val="left" w:pos="480"/>
        <w:tab w:val="right" w:leader="dot" w:pos="9344"/>
      </w:tabs>
      <w:spacing w:before="120"/>
      <w:jc w:val="both"/>
    </w:pPr>
    <w:rPr>
      <w:rFonts w:asciiTheme="minorHAnsi" w:hAnsiTheme="minorHAnsi" w:cstheme="minorHAnsi"/>
      <w:b/>
      <w:bCs/>
      <w:i/>
      <w:iCs/>
      <w:lang w:val="ro-RO" w:eastAsia="ro-RO"/>
    </w:rPr>
  </w:style>
  <w:style w:type="paragraph" w:styleId="TOC2">
    <w:name w:val="toc 2"/>
    <w:basedOn w:val="Normal"/>
    <w:next w:val="Normal"/>
    <w:autoRedefine/>
    <w:uiPriority w:val="39"/>
    <w:unhideWhenUsed/>
    <w:locked/>
    <w:rsid w:val="00163545"/>
    <w:pPr>
      <w:spacing w:before="120"/>
      <w:ind w:left="240"/>
    </w:pPr>
    <w:rPr>
      <w:rFonts w:asciiTheme="minorHAnsi" w:hAnsiTheme="minorHAnsi" w:cstheme="minorHAnsi"/>
      <w:b/>
      <w:bCs/>
      <w:sz w:val="22"/>
      <w:szCs w:val="22"/>
      <w:lang w:val="ro-RO" w:eastAsia="ro-RO"/>
    </w:rPr>
  </w:style>
  <w:style w:type="paragraph" w:styleId="TOC3">
    <w:name w:val="toc 3"/>
    <w:basedOn w:val="Normal"/>
    <w:next w:val="Normal"/>
    <w:autoRedefine/>
    <w:uiPriority w:val="39"/>
    <w:unhideWhenUsed/>
    <w:locked/>
    <w:rsid w:val="00163545"/>
    <w:pPr>
      <w:ind w:left="480"/>
    </w:pPr>
    <w:rPr>
      <w:rFonts w:asciiTheme="minorHAnsi" w:hAnsiTheme="minorHAnsi" w:cstheme="minorHAnsi"/>
      <w:sz w:val="20"/>
      <w:szCs w:val="20"/>
      <w:lang w:val="ro-RO" w:eastAsia="ro-RO"/>
    </w:rPr>
  </w:style>
  <w:style w:type="paragraph" w:styleId="TOC4">
    <w:name w:val="toc 4"/>
    <w:basedOn w:val="Normal"/>
    <w:next w:val="Normal"/>
    <w:autoRedefine/>
    <w:uiPriority w:val="39"/>
    <w:unhideWhenUsed/>
    <w:locked/>
    <w:rsid w:val="00163545"/>
    <w:pPr>
      <w:ind w:left="720"/>
    </w:pPr>
    <w:rPr>
      <w:rFonts w:asciiTheme="minorHAnsi" w:hAnsiTheme="minorHAnsi" w:cstheme="minorHAnsi"/>
      <w:sz w:val="20"/>
      <w:szCs w:val="20"/>
      <w:lang w:val="ro-RO" w:eastAsia="ro-RO"/>
    </w:rPr>
  </w:style>
  <w:style w:type="paragraph" w:styleId="TOC5">
    <w:name w:val="toc 5"/>
    <w:basedOn w:val="Normal"/>
    <w:next w:val="Normal"/>
    <w:autoRedefine/>
    <w:uiPriority w:val="39"/>
    <w:unhideWhenUsed/>
    <w:locked/>
    <w:rsid w:val="00163545"/>
    <w:pPr>
      <w:ind w:left="960"/>
    </w:pPr>
    <w:rPr>
      <w:rFonts w:asciiTheme="minorHAnsi" w:hAnsiTheme="minorHAnsi" w:cstheme="minorHAnsi"/>
      <w:sz w:val="20"/>
      <w:szCs w:val="20"/>
      <w:lang w:val="ro-RO" w:eastAsia="ro-RO"/>
    </w:rPr>
  </w:style>
  <w:style w:type="paragraph" w:styleId="TOC6">
    <w:name w:val="toc 6"/>
    <w:basedOn w:val="Normal"/>
    <w:next w:val="Normal"/>
    <w:autoRedefine/>
    <w:uiPriority w:val="39"/>
    <w:unhideWhenUsed/>
    <w:locked/>
    <w:rsid w:val="00163545"/>
    <w:pPr>
      <w:ind w:left="1200"/>
    </w:pPr>
    <w:rPr>
      <w:rFonts w:asciiTheme="minorHAnsi" w:hAnsiTheme="minorHAnsi" w:cstheme="minorHAnsi"/>
      <w:sz w:val="20"/>
      <w:szCs w:val="20"/>
      <w:lang w:val="ro-RO" w:eastAsia="ro-RO"/>
    </w:rPr>
  </w:style>
  <w:style w:type="paragraph" w:styleId="TOC7">
    <w:name w:val="toc 7"/>
    <w:basedOn w:val="Normal"/>
    <w:next w:val="Normal"/>
    <w:autoRedefine/>
    <w:uiPriority w:val="39"/>
    <w:unhideWhenUsed/>
    <w:locked/>
    <w:rsid w:val="00163545"/>
    <w:pPr>
      <w:ind w:left="1440"/>
    </w:pPr>
    <w:rPr>
      <w:rFonts w:asciiTheme="minorHAnsi" w:hAnsiTheme="minorHAnsi" w:cstheme="minorHAnsi"/>
      <w:sz w:val="20"/>
      <w:szCs w:val="20"/>
      <w:lang w:val="ro-RO" w:eastAsia="ro-RO"/>
    </w:rPr>
  </w:style>
  <w:style w:type="paragraph" w:styleId="TOC8">
    <w:name w:val="toc 8"/>
    <w:basedOn w:val="Normal"/>
    <w:next w:val="Normal"/>
    <w:autoRedefine/>
    <w:uiPriority w:val="39"/>
    <w:unhideWhenUsed/>
    <w:locked/>
    <w:rsid w:val="00163545"/>
    <w:pPr>
      <w:ind w:left="1680"/>
    </w:pPr>
    <w:rPr>
      <w:rFonts w:asciiTheme="minorHAnsi" w:hAnsiTheme="minorHAnsi" w:cstheme="minorHAnsi"/>
      <w:sz w:val="20"/>
      <w:szCs w:val="20"/>
      <w:lang w:val="ro-RO" w:eastAsia="ro-RO"/>
    </w:rPr>
  </w:style>
  <w:style w:type="paragraph" w:styleId="TOC9">
    <w:name w:val="toc 9"/>
    <w:basedOn w:val="Normal"/>
    <w:next w:val="Normal"/>
    <w:autoRedefine/>
    <w:uiPriority w:val="39"/>
    <w:unhideWhenUsed/>
    <w:locked/>
    <w:rsid w:val="00163545"/>
    <w:pPr>
      <w:ind w:left="1920"/>
    </w:pPr>
    <w:rPr>
      <w:rFonts w:asciiTheme="minorHAnsi" w:hAnsiTheme="minorHAnsi" w:cstheme="minorHAnsi"/>
      <w:sz w:val="20"/>
      <w:szCs w:val="20"/>
      <w:lang w:val="ro-RO" w:eastAsia="ro-RO"/>
    </w:rPr>
  </w:style>
  <w:style w:type="numbering" w:customStyle="1" w:styleId="CurrentList4">
    <w:name w:val="Current List4"/>
    <w:uiPriority w:val="99"/>
    <w:rsid w:val="00604ABA"/>
    <w:pPr>
      <w:numPr>
        <w:numId w:val="9"/>
      </w:numPr>
    </w:pPr>
  </w:style>
  <w:style w:type="numbering" w:customStyle="1" w:styleId="CurrentList5">
    <w:name w:val="Current List5"/>
    <w:uiPriority w:val="99"/>
    <w:rsid w:val="00604ABA"/>
    <w:pPr>
      <w:numPr>
        <w:numId w:val="10"/>
      </w:numPr>
    </w:pPr>
  </w:style>
  <w:style w:type="numbering" w:customStyle="1" w:styleId="CurrentList6">
    <w:name w:val="Current List6"/>
    <w:uiPriority w:val="99"/>
    <w:rsid w:val="00604ABA"/>
    <w:pPr>
      <w:numPr>
        <w:numId w:val="12"/>
      </w:numPr>
    </w:pPr>
  </w:style>
  <w:style w:type="numbering" w:customStyle="1" w:styleId="CurrentList7">
    <w:name w:val="Current List7"/>
    <w:uiPriority w:val="99"/>
    <w:rsid w:val="00A37352"/>
    <w:pPr>
      <w:numPr>
        <w:numId w:val="13"/>
      </w:numPr>
    </w:pPr>
  </w:style>
  <w:style w:type="numbering" w:customStyle="1" w:styleId="CurrentList8">
    <w:name w:val="Current List8"/>
    <w:uiPriority w:val="99"/>
    <w:rsid w:val="00A37352"/>
    <w:pPr>
      <w:numPr>
        <w:numId w:val="14"/>
      </w:numPr>
    </w:pPr>
  </w:style>
  <w:style w:type="numbering" w:customStyle="1" w:styleId="CurrentList9">
    <w:name w:val="Current List9"/>
    <w:uiPriority w:val="99"/>
    <w:rsid w:val="00A37352"/>
    <w:pPr>
      <w:numPr>
        <w:numId w:val="15"/>
      </w:numPr>
    </w:pPr>
  </w:style>
  <w:style w:type="numbering" w:customStyle="1" w:styleId="CurrentList10">
    <w:name w:val="Current List10"/>
    <w:uiPriority w:val="99"/>
    <w:rsid w:val="00A37352"/>
    <w:pPr>
      <w:numPr>
        <w:numId w:val="16"/>
      </w:numPr>
    </w:pPr>
  </w:style>
  <w:style w:type="numbering" w:customStyle="1" w:styleId="CurrentList11">
    <w:name w:val="Current List11"/>
    <w:uiPriority w:val="99"/>
    <w:rsid w:val="00BF18FB"/>
    <w:pPr>
      <w:numPr>
        <w:numId w:val="18"/>
      </w:numPr>
    </w:pPr>
  </w:style>
  <w:style w:type="numbering" w:customStyle="1" w:styleId="CurrentList12">
    <w:name w:val="Current List12"/>
    <w:uiPriority w:val="99"/>
    <w:rsid w:val="00BF18FB"/>
    <w:pPr>
      <w:numPr>
        <w:numId w:val="19"/>
      </w:numPr>
    </w:pPr>
  </w:style>
  <w:style w:type="numbering" w:customStyle="1" w:styleId="CurrentList13">
    <w:name w:val="Current List13"/>
    <w:uiPriority w:val="99"/>
    <w:rsid w:val="00BF18FB"/>
    <w:pPr>
      <w:numPr>
        <w:numId w:val="20"/>
      </w:numPr>
    </w:pPr>
  </w:style>
  <w:style w:type="paragraph" w:styleId="TableofFigures">
    <w:name w:val="table of figures"/>
    <w:basedOn w:val="Normal"/>
    <w:next w:val="Normal"/>
    <w:uiPriority w:val="99"/>
    <w:unhideWhenUsed/>
    <w:rsid w:val="002E74A2"/>
    <w:rPr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362343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4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6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6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6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39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396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39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396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39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33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10" Type="http://schemas.openxmlformats.org/officeDocument/2006/relationships/chart" Target="charts/chart3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edu@e-uvt.ro" TargetMode="External"/><Relationship Id="rId2" Type="http://schemas.openxmlformats.org/officeDocument/2006/relationships/hyperlink" Target="http://www.uvt.ro" TargetMode="External"/><Relationship Id="rId1" Type="http://schemas.openxmlformats.org/officeDocument/2006/relationships/hyperlink" Target="mailto:edu@e-uvt.ro" TargetMode="External"/><Relationship Id="rId5" Type="http://schemas.openxmlformats.org/officeDocument/2006/relationships/hyperlink" Target="Website:%20http://www.uvt.ro/" TargetMode="External"/><Relationship Id="rId4" Type="http://schemas.openxmlformats.org/officeDocument/2006/relationships/hyperlink" Target="http://www.uvt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5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6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7.xlsx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000"/>
              <a:t>Evoluția numărului de studenți înmatriculați în anul I de studii la programul</a:t>
            </a:r>
            <a:r>
              <a:rPr lang="en-US" sz="1000" baseline="0"/>
              <a:t> de studii universitare de licență</a:t>
            </a:r>
            <a:r>
              <a:rPr lang="en-US" sz="1000" i="1" baseline="0"/>
              <a:t> Interpretare muzicală - instrumente</a:t>
            </a:r>
            <a:endParaRPr lang="en-US" sz="1000" i="1"/>
          </a:p>
        </c:rich>
      </c:tx>
      <c:layout>
        <c:manualLayout>
          <c:xMode val="edge"/>
          <c:yMode val="edge"/>
          <c:x val="0.12212160301066335"/>
          <c:y val="2.94031802725690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Capacitate de școlarizare</c:v>
                </c:pt>
              </c:strCache>
            </c:strRef>
          </c:tx>
          <c:spPr>
            <a:ln w="28575" cap="rnd">
              <a:solidFill>
                <a:srgbClr val="FF0000"/>
              </a:solidFill>
              <a:round/>
            </a:ln>
            <a:effectLst/>
          </c:spPr>
          <c:marker>
            <c:symbol val="none"/>
          </c:marker>
          <c:dPt>
            <c:idx val="3"/>
            <c:marker>
              <c:symbol val="none"/>
            </c:marker>
            <c:bubble3D val="0"/>
            <c:extLst>
              <c:ext xmlns:c16="http://schemas.microsoft.com/office/drawing/2014/chart" uri="{C3380CC4-5D6E-409C-BE32-E72D297353CC}">
                <c16:uniqueId val="{00000000-D8E9-4549-AA8C-571425C1C6DC}"/>
              </c:ext>
            </c:extLst>
          </c:dPt>
          <c:dLbls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8E9-4549-AA8C-571425C1C6DC}"/>
                </c:ext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D8E9-4549-AA8C-571425C1C6DC}"/>
                </c:ext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D8E9-4549-AA8C-571425C1C6DC}"/>
                </c:ext>
              </c:extLst>
            </c:dLbl>
            <c:dLbl>
              <c:idx val="4"/>
              <c:layout>
                <c:manualLayout>
                  <c:x val="-3.0718569916500058E-2"/>
                  <c:y val="-4.994130952684134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84EC-2F48-9FC2-9891FE298882}"/>
                </c:ext>
              </c:extLst>
            </c:dLbl>
            <c:dLbl>
              <c:idx val="5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D8E9-4549-AA8C-571425C1C6D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RO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Sheet1!$A$2:$A$9</c:f>
              <c:strCache>
                <c:ptCount val="8"/>
                <c:pt idx="0">
                  <c:v>2018-2019</c:v>
                </c:pt>
                <c:pt idx="1">
                  <c:v>2019-2020</c:v>
                </c:pt>
                <c:pt idx="2">
                  <c:v>2020-2021</c:v>
                </c:pt>
                <c:pt idx="3">
                  <c:v>2021-2022</c:v>
                </c:pt>
                <c:pt idx="4">
                  <c:v>2022-2023</c:v>
                </c:pt>
                <c:pt idx="5">
                  <c:v>2023-2024</c:v>
                </c:pt>
                <c:pt idx="6">
                  <c:v>2024-2025</c:v>
                </c:pt>
                <c:pt idx="7">
                  <c:v>2025-2026</c:v>
                </c:pt>
              </c:strCache>
            </c:strRef>
          </c:cat>
          <c:val>
            <c:numRef>
              <c:f>Sheet1!$B$2:$B$9</c:f>
              <c:numCache>
                <c:formatCode>General</c:formatCode>
                <c:ptCount val="8"/>
                <c:pt idx="0">
                  <c:v>25</c:v>
                </c:pt>
                <c:pt idx="1">
                  <c:v>25</c:v>
                </c:pt>
                <c:pt idx="2">
                  <c:v>25</c:v>
                </c:pt>
                <c:pt idx="3">
                  <c:v>25</c:v>
                </c:pt>
                <c:pt idx="4">
                  <c:v>25</c:v>
                </c:pt>
                <c:pt idx="5">
                  <c:v>25</c:v>
                </c:pt>
                <c:pt idx="6">
                  <c:v>25</c:v>
                </c:pt>
                <c:pt idx="7">
                  <c:v>25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D8E9-4549-AA8C-571425C1C6DC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Studenți înmatriculați în anul I de studii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-3.3070691590285875E-2"/>
                  <c:y val="5.194108468400213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84EC-2F48-9FC2-9891FE298882}"/>
                </c:ext>
              </c:extLst>
            </c:dLbl>
            <c:dLbl>
              <c:idx val="1"/>
              <c:layout>
                <c:manualLayout>
                  <c:x val="-3.2935414219309928E-2"/>
                  <c:y val="4.476156975223458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84EC-2F48-9FC2-9891FE298882}"/>
                </c:ext>
              </c:extLst>
            </c:dLbl>
            <c:dLbl>
              <c:idx val="2"/>
              <c:layout>
                <c:manualLayout>
                  <c:x val="-3.0718569916500016E-2"/>
                  <c:y val="-4.40606861807666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84EC-2F48-9FC2-9891FE298882}"/>
                </c:ext>
              </c:extLst>
            </c:dLbl>
            <c:dLbl>
              <c:idx val="3"/>
              <c:layout>
                <c:manualLayout>
                  <c:x val="-3.0718569916500058E-2"/>
                  <c:y val="-4.994130952684134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84EC-2F48-9FC2-9891FE298882}"/>
                </c:ext>
              </c:extLst>
            </c:dLbl>
            <c:dLbl>
              <c:idx val="5"/>
              <c:layout>
                <c:manualLayout>
                  <c:x val="-2.3662194076771299E-2"/>
                  <c:y val="5.064227796267730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4EC-2F48-9FC2-9891FE298882}"/>
                </c:ext>
              </c:extLst>
            </c:dLbl>
            <c:dLbl>
              <c:idx val="6"/>
              <c:layout>
                <c:manualLayout>
                  <c:x val="-2.6285004110686724E-2"/>
                  <c:y val="4.606037647355935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84EC-2F48-9FC2-9891FE29888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RO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Sheet1!$A$2:$A$9</c:f>
              <c:strCache>
                <c:ptCount val="8"/>
                <c:pt idx="0">
                  <c:v>2018-2019</c:v>
                </c:pt>
                <c:pt idx="1">
                  <c:v>2019-2020</c:v>
                </c:pt>
                <c:pt idx="2">
                  <c:v>2020-2021</c:v>
                </c:pt>
                <c:pt idx="3">
                  <c:v>2021-2022</c:v>
                </c:pt>
                <c:pt idx="4">
                  <c:v>2022-2023</c:v>
                </c:pt>
                <c:pt idx="5">
                  <c:v>2023-2024</c:v>
                </c:pt>
                <c:pt idx="6">
                  <c:v>2024-2025</c:v>
                </c:pt>
                <c:pt idx="7">
                  <c:v>2025-2026</c:v>
                </c:pt>
              </c:strCache>
            </c:strRef>
          </c:cat>
          <c:val>
            <c:numRef>
              <c:f>Sheet1!$C$2:$C$9</c:f>
              <c:numCache>
                <c:formatCode>General</c:formatCode>
                <c:ptCount val="8"/>
                <c:pt idx="0">
                  <c:v>21</c:v>
                </c:pt>
                <c:pt idx="1">
                  <c:v>18</c:v>
                </c:pt>
                <c:pt idx="2">
                  <c:v>25</c:v>
                </c:pt>
                <c:pt idx="3">
                  <c:v>25</c:v>
                </c:pt>
                <c:pt idx="4">
                  <c:v>16</c:v>
                </c:pt>
                <c:pt idx="5">
                  <c:v>23</c:v>
                </c:pt>
                <c:pt idx="6">
                  <c:v>24</c:v>
                </c:pt>
                <c:pt idx="7">
                  <c:v>25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D8E9-4549-AA8C-571425C1C6DC}"/>
            </c:ext>
          </c:extLst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smooth val="0"/>
        <c:axId val="94066911"/>
        <c:axId val="94056543"/>
      </c:lineChart>
      <c:catAx>
        <c:axId val="9406691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RO"/>
          </a:p>
        </c:txPr>
        <c:crossAx val="94056543"/>
        <c:crosses val="autoZero"/>
        <c:auto val="1"/>
        <c:lblAlgn val="ctr"/>
        <c:lblOffset val="100"/>
        <c:noMultiLvlLbl val="0"/>
      </c:catAx>
      <c:valAx>
        <c:axId val="94056543"/>
        <c:scaling>
          <c:orientation val="minMax"/>
          <c:max val="3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RO"/>
          </a:p>
        </c:txPr>
        <c:crossAx val="94066911"/>
        <c:crosses val="autoZero"/>
        <c:crossBetween val="between"/>
        <c:majorUnit val="5"/>
        <c:minorUnit val="5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RO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RO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000" b="1">
                <a:solidFill>
                  <a:schemeClr val="tx1">
                    <a:lumMod val="65000"/>
                    <a:lumOff val="35000"/>
                  </a:schemeClr>
                </a:solidFill>
              </a:rPr>
              <a:t>Procentul studenților înmatriculați în anul I de studii universitare de licență la </a:t>
            </a:r>
            <a:r>
              <a:rPr lang="en-US" sz="10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</a:rPr>
              <a:t>programul </a:t>
            </a:r>
            <a:r>
              <a:rPr lang="en-US" sz="1000" b="1" i="1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</a:rPr>
              <a:t>Interpretare muzicală - instrumente</a:t>
            </a:r>
            <a:r>
              <a:rPr lang="en-US" sz="10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</a:rPr>
              <a:t>,</a:t>
            </a:r>
            <a:r>
              <a:rPr lang="en-US" sz="1000" b="1">
                <a:solidFill>
                  <a:schemeClr val="tx1">
                    <a:lumMod val="65000"/>
                    <a:lumOff val="35000"/>
                  </a:schemeClr>
                </a:solidFill>
              </a:rPr>
              <a:t> în funcție de intervalul mediilor obținute</a:t>
            </a:r>
            <a:r>
              <a:rPr lang="en-US" sz="1000" b="1" baseline="0">
                <a:solidFill>
                  <a:schemeClr val="tx1">
                    <a:lumMod val="65000"/>
                    <a:lumOff val="35000"/>
                  </a:schemeClr>
                </a:solidFill>
              </a:rPr>
              <a:t> la examenul de bacalaureat, pe promoții</a:t>
            </a:r>
            <a:endParaRPr lang="en-US" sz="1000" b="1">
              <a:solidFill>
                <a:schemeClr val="tx1">
                  <a:lumMod val="65000"/>
                  <a:lumOff val="35000"/>
                </a:schemeClr>
              </a:solidFill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Promoția care a început studiile în anul 2019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R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Sheet1!$A$2:$A$5</c:f>
              <c:strCache>
                <c:ptCount val="4"/>
                <c:pt idx="0">
                  <c:v>6,00-6,99</c:v>
                </c:pt>
                <c:pt idx="1">
                  <c:v>7,00-7,99</c:v>
                </c:pt>
                <c:pt idx="2">
                  <c:v>8,00-8,99</c:v>
                </c:pt>
                <c:pt idx="3">
                  <c:v>9,00-10,00</c:v>
                </c:pt>
              </c:strCache>
            </c:strRef>
          </c:cat>
          <c:val>
            <c:numRef>
              <c:f>Sheet1!$B$2:$B$5</c:f>
              <c:numCache>
                <c:formatCode>0%</c:formatCode>
                <c:ptCount val="4"/>
                <c:pt idx="0">
                  <c:v>0.38</c:v>
                </c:pt>
                <c:pt idx="1">
                  <c:v>0.28000000000000003</c:v>
                </c:pt>
                <c:pt idx="2">
                  <c:v>0.3</c:v>
                </c:pt>
                <c:pt idx="3">
                  <c:v>0.04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D47-C74F-966D-FF073A47A18A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Promoția care a început studiile în anul 2020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R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Sheet1!$A$2:$A$5</c:f>
              <c:strCache>
                <c:ptCount val="4"/>
                <c:pt idx="0">
                  <c:v>6,00-6,99</c:v>
                </c:pt>
                <c:pt idx="1">
                  <c:v>7,00-7,99</c:v>
                </c:pt>
                <c:pt idx="2">
                  <c:v>8,00-8,99</c:v>
                </c:pt>
                <c:pt idx="3">
                  <c:v>9,00-10,00</c:v>
                </c:pt>
              </c:strCache>
            </c:strRef>
          </c:cat>
          <c:val>
            <c:numRef>
              <c:f>Sheet1!$C$2:$C$5</c:f>
              <c:numCache>
                <c:formatCode>0%</c:formatCode>
                <c:ptCount val="4"/>
                <c:pt idx="0">
                  <c:v>0.12</c:v>
                </c:pt>
                <c:pt idx="1">
                  <c:v>0.32</c:v>
                </c:pt>
                <c:pt idx="2">
                  <c:v>0.42</c:v>
                </c:pt>
                <c:pt idx="3">
                  <c:v>0.14000000000000001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D47-C74F-966D-FF073A47A18A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Promoția care a început studiile în anul 2021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R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Sheet1!$A$2:$A$5</c:f>
              <c:strCache>
                <c:ptCount val="4"/>
                <c:pt idx="0">
                  <c:v>6,00-6,99</c:v>
                </c:pt>
                <c:pt idx="1">
                  <c:v>7,00-7,99</c:v>
                </c:pt>
                <c:pt idx="2">
                  <c:v>8,00-8,99</c:v>
                </c:pt>
                <c:pt idx="3">
                  <c:v>9,00-10,00</c:v>
                </c:pt>
              </c:strCache>
            </c:strRef>
          </c:cat>
          <c:val>
            <c:numRef>
              <c:f>Sheet1!$D$2:$D$5</c:f>
              <c:numCache>
                <c:formatCode>0%</c:formatCode>
                <c:ptCount val="4"/>
                <c:pt idx="0">
                  <c:v>0.22</c:v>
                </c:pt>
                <c:pt idx="1">
                  <c:v>0.4</c:v>
                </c:pt>
                <c:pt idx="2">
                  <c:v>0.28999999999999998</c:v>
                </c:pt>
                <c:pt idx="3">
                  <c:v>0.08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D47-C74F-966D-FF073A47A18A}"/>
            </c:ext>
          </c:extLst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Promoția care a început studiile în anul 2022</c:v>
                </c:pt>
              </c:strCache>
            </c:strRef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R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Sheet1!$A$2:$A$5</c:f>
              <c:strCache>
                <c:ptCount val="4"/>
                <c:pt idx="0">
                  <c:v>6,00-6,99</c:v>
                </c:pt>
                <c:pt idx="1">
                  <c:v>7,00-7,99</c:v>
                </c:pt>
                <c:pt idx="2">
                  <c:v>8,00-8,99</c:v>
                </c:pt>
                <c:pt idx="3">
                  <c:v>9,00-10,00</c:v>
                </c:pt>
              </c:strCache>
            </c:strRef>
          </c:cat>
          <c:val>
            <c:numRef>
              <c:f>Sheet1!$E$2:$E$5</c:f>
              <c:numCache>
                <c:formatCode>0%</c:formatCode>
                <c:ptCount val="4"/>
                <c:pt idx="0">
                  <c:v>0.32</c:v>
                </c:pt>
                <c:pt idx="1">
                  <c:v>0.45</c:v>
                </c:pt>
                <c:pt idx="2">
                  <c:v>0.19</c:v>
                </c:pt>
                <c:pt idx="3">
                  <c:v>0.04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1D47-C74F-966D-FF073A47A18A}"/>
            </c:ext>
          </c:extLst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Promoția care a început studiile în anul 2023</c:v>
                </c:pt>
              </c:strCache>
            </c:strRef>
          </c:tx>
          <c:spPr>
            <a:solidFill>
              <a:schemeClr val="accent3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1"/>
              <c:layout>
                <c:manualLayout>
                  <c:x val="3.2804811372334607E-3"/>
                  <c:y val="1.381034373160351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RO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7096774193548384E-2"/>
                      <c:h val="5.6107544296520671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E874-7746-A1AE-25E7B162871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R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Sheet1!$A$2:$A$5</c:f>
              <c:strCache>
                <c:ptCount val="4"/>
                <c:pt idx="0">
                  <c:v>6,00-6,99</c:v>
                </c:pt>
                <c:pt idx="1">
                  <c:v>7,00-7,99</c:v>
                </c:pt>
                <c:pt idx="2">
                  <c:v>8,00-8,99</c:v>
                </c:pt>
                <c:pt idx="3">
                  <c:v>9,00-10,00</c:v>
                </c:pt>
              </c:strCache>
            </c:strRef>
          </c:cat>
          <c:val>
            <c:numRef>
              <c:f>Sheet1!$F$2:$F$5</c:f>
              <c:numCache>
                <c:formatCode>0%</c:formatCode>
                <c:ptCount val="4"/>
                <c:pt idx="0">
                  <c:v>0.19</c:v>
                </c:pt>
                <c:pt idx="1">
                  <c:v>0.31</c:v>
                </c:pt>
                <c:pt idx="2">
                  <c:v>0.41</c:v>
                </c:pt>
                <c:pt idx="3">
                  <c:v>0.09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1D47-C74F-966D-FF073A47A18A}"/>
            </c:ext>
          </c:extLst>
        </c:ser>
        <c:ser>
          <c:idx val="5"/>
          <c:order val="5"/>
          <c:tx>
            <c:strRef>
              <c:f>Sheet1!$G$1</c:f>
              <c:strCache>
                <c:ptCount val="1"/>
                <c:pt idx="0">
                  <c:v>Promoția care a început studiile în anul 2024</c:v>
                </c:pt>
              </c:strCache>
            </c:strRef>
          </c:tx>
          <c:spPr>
            <a:solidFill>
              <a:schemeClr val="accent5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1"/>
              <c:layout>
                <c:manualLayout>
                  <c:x val="2.1869874248223072E-3"/>
                  <c:y val="-2.106002106002109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264B-5A41-8DF8-6560F8CD08D1}"/>
                </c:ext>
              </c:extLst>
            </c:dLbl>
            <c:dLbl>
              <c:idx val="3"/>
              <c:layout>
                <c:manualLayout>
                  <c:x val="-3.8785447062419549E-3"/>
                  <c:y val="-7.4760034602554357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E874-7746-A1AE-25E7B162871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R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Sheet1!$A$2:$A$5</c:f>
              <c:strCache>
                <c:ptCount val="4"/>
                <c:pt idx="0">
                  <c:v>6,00-6,99</c:v>
                </c:pt>
                <c:pt idx="1">
                  <c:v>7,00-7,99</c:v>
                </c:pt>
                <c:pt idx="2">
                  <c:v>8,00-8,99</c:v>
                </c:pt>
                <c:pt idx="3">
                  <c:v>9,00-10,00</c:v>
                </c:pt>
              </c:strCache>
            </c:strRef>
          </c:cat>
          <c:val>
            <c:numRef>
              <c:f>Sheet1!$G$2:$G$5</c:f>
              <c:numCache>
                <c:formatCode>0.00%</c:formatCode>
                <c:ptCount val="4"/>
                <c:pt idx="0" formatCode="0%">
                  <c:v>0.25</c:v>
                </c:pt>
                <c:pt idx="1">
                  <c:v>0.33300000000000002</c:v>
                </c:pt>
                <c:pt idx="2">
                  <c:v>0.33300000000000002</c:v>
                </c:pt>
                <c:pt idx="3">
                  <c:v>8.3000000000000004E-2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874-7746-A1AE-25E7B1628718}"/>
            </c:ext>
          </c:extLst>
        </c:ser>
        <c:ser>
          <c:idx val="6"/>
          <c:order val="6"/>
          <c:tx>
            <c:strRef>
              <c:f>Sheet1!$H$1</c:f>
              <c:strCache>
                <c:ptCount val="1"/>
                <c:pt idx="0">
                  <c:v>Promoția care a început studiile în anul 2025</c:v>
                </c:pt>
              </c:strCache>
            </c:strRef>
          </c:tx>
          <c:spPr>
            <a:solidFill>
              <a:schemeClr val="accent1">
                <a:lumMod val="80000"/>
                <a:lumOff val="20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1"/>
              <c:layout>
                <c:manualLayout>
                  <c:x val="4.7042220392801678E-3"/>
                  <c:y val="1.9600156801254411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6956-8249-B67D-F2DA77E4FF44}"/>
                </c:ext>
              </c:extLst>
            </c:dLbl>
            <c:dLbl>
              <c:idx val="2"/>
              <c:layout>
                <c:manualLayout>
                  <c:x val="2.1869874248223072E-3"/>
                  <c:y val="1.4194767463205991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6956-8249-B67D-F2DA77E4FF4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R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Sheet1!$A$2:$A$5</c:f>
              <c:strCache>
                <c:ptCount val="4"/>
                <c:pt idx="0">
                  <c:v>6,00-6,99</c:v>
                </c:pt>
                <c:pt idx="1">
                  <c:v>7,00-7,99</c:v>
                </c:pt>
                <c:pt idx="2">
                  <c:v>8,00-8,99</c:v>
                </c:pt>
                <c:pt idx="3">
                  <c:v>9,00-10,00</c:v>
                </c:pt>
              </c:strCache>
            </c:strRef>
          </c:cat>
          <c:val>
            <c:numRef>
              <c:f>Sheet1!$H$2:$H$5</c:f>
              <c:numCache>
                <c:formatCode>0%</c:formatCode>
                <c:ptCount val="4"/>
                <c:pt idx="0">
                  <c:v>0.36</c:v>
                </c:pt>
                <c:pt idx="1">
                  <c:v>0.28000000000000003</c:v>
                </c:pt>
                <c:pt idx="2">
                  <c:v>0.32</c:v>
                </c:pt>
                <c:pt idx="3">
                  <c:v>0.12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874-7746-A1AE-25E7B1628718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975014207"/>
        <c:axId val="1975103119"/>
      </c:barChart>
      <c:catAx>
        <c:axId val="197501420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RO"/>
          </a:p>
        </c:txPr>
        <c:crossAx val="1975103119"/>
        <c:crosses val="autoZero"/>
        <c:auto val="1"/>
        <c:lblAlgn val="ctr"/>
        <c:lblOffset val="100"/>
        <c:noMultiLvlLbl val="0"/>
      </c:catAx>
      <c:valAx>
        <c:axId val="1975103119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RO"/>
          </a:p>
        </c:txPr>
        <c:crossAx val="1975014207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RO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RO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000" b="1">
                <a:solidFill>
                  <a:schemeClr val="tx1">
                    <a:lumMod val="65000"/>
                    <a:lumOff val="35000"/>
                  </a:schemeClr>
                </a:solidFill>
              </a:rPr>
              <a:t>Procentul studenților înmatriculați în anul I de studii universitare de licență la </a:t>
            </a:r>
            <a:r>
              <a:rPr lang="en-US" sz="10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</a:rPr>
              <a:t>programul </a:t>
            </a:r>
            <a:r>
              <a:rPr lang="en-US" sz="1000" b="1" i="1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</a:rPr>
              <a:t>Interpretare muzicală - instrumente</a:t>
            </a:r>
            <a:r>
              <a:rPr lang="en-US" sz="10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</a:rPr>
              <a:t>,</a:t>
            </a:r>
            <a:r>
              <a:rPr lang="en-US" sz="1000" b="1">
                <a:solidFill>
                  <a:schemeClr val="tx1">
                    <a:lumMod val="65000"/>
                    <a:lumOff val="35000"/>
                  </a:schemeClr>
                </a:solidFill>
              </a:rPr>
              <a:t> în funcție de intervalul mediilor de admitere, pe promoții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Promoția care a început studiile în anul 2022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R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Sheet1!$A$2:$A$5</c:f>
              <c:strCache>
                <c:ptCount val="4"/>
                <c:pt idx="0">
                  <c:v>6,00-6,99</c:v>
                </c:pt>
                <c:pt idx="1">
                  <c:v>7,00-7,99</c:v>
                </c:pt>
                <c:pt idx="2">
                  <c:v>8,00-8,99</c:v>
                </c:pt>
                <c:pt idx="3">
                  <c:v>9,00-10,00</c:v>
                </c:pt>
              </c:strCache>
            </c:strRef>
          </c:cat>
          <c:val>
            <c:numRef>
              <c:f>Sheet1!$B$2:$B$5</c:f>
              <c:numCache>
                <c:formatCode>0.00%</c:formatCode>
                <c:ptCount val="4"/>
                <c:pt idx="0">
                  <c:v>0.125</c:v>
                </c:pt>
                <c:pt idx="1">
                  <c:v>0.125</c:v>
                </c:pt>
                <c:pt idx="2" formatCode="0%">
                  <c:v>0.25</c:v>
                </c:pt>
                <c:pt idx="3" formatCode="0%">
                  <c:v>0.5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F25-604C-9C66-76201A9C40CC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Promoția care a început studiile în 2023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dLbl>
              <c:idx val="2"/>
              <c:layout>
                <c:manualLayout>
                  <c:x val="0"/>
                  <c:y val="1.7640573318632856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2BD0-2D4F-BEB7-820339380BF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R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Sheet1!$A$2:$A$5</c:f>
              <c:strCache>
                <c:ptCount val="4"/>
                <c:pt idx="0">
                  <c:v>6,00-6,99</c:v>
                </c:pt>
                <c:pt idx="1">
                  <c:v>7,00-7,99</c:v>
                </c:pt>
                <c:pt idx="2">
                  <c:v>8,00-8,99</c:v>
                </c:pt>
                <c:pt idx="3">
                  <c:v>9,00-10,00</c:v>
                </c:pt>
              </c:strCache>
            </c:strRef>
          </c:cat>
          <c:val>
            <c:numRef>
              <c:f>Sheet1!$C$2:$C$5</c:f>
              <c:numCache>
                <c:formatCode>0.00%</c:formatCode>
                <c:ptCount val="4"/>
                <c:pt idx="0">
                  <c:v>0.17391304347826086</c:v>
                </c:pt>
                <c:pt idx="1">
                  <c:v>0.17391304347826086</c:v>
                </c:pt>
                <c:pt idx="2">
                  <c:v>0.21739130434782608</c:v>
                </c:pt>
                <c:pt idx="3">
                  <c:v>0.39130434782608697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F25-604C-9C66-76201A9C40CC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Promoția care a început studiile în anul 2024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dLbl>
              <c:idx val="2"/>
              <c:layout>
                <c:manualLayout>
                  <c:x val="0"/>
                  <c:y val="2.2050716648290988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2BD0-2D4F-BEB7-820339380BF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R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Sheet1!$A$2:$A$5</c:f>
              <c:strCache>
                <c:ptCount val="4"/>
                <c:pt idx="0">
                  <c:v>6,00-6,99</c:v>
                </c:pt>
                <c:pt idx="1">
                  <c:v>7,00-7,99</c:v>
                </c:pt>
                <c:pt idx="2">
                  <c:v>8,00-8,99</c:v>
                </c:pt>
                <c:pt idx="3">
                  <c:v>9,00-10,00</c:v>
                </c:pt>
              </c:strCache>
            </c:strRef>
          </c:cat>
          <c:val>
            <c:numRef>
              <c:f>Sheet1!$D$2:$D$5</c:f>
              <c:numCache>
                <c:formatCode>0.00%</c:formatCode>
                <c:ptCount val="4"/>
                <c:pt idx="0">
                  <c:v>8.3333333333333329E-2</c:v>
                </c:pt>
                <c:pt idx="1">
                  <c:v>0.33333333333333331</c:v>
                </c:pt>
                <c:pt idx="2">
                  <c:v>0.125</c:v>
                </c:pt>
                <c:pt idx="3">
                  <c:v>0.45833333333333331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BD0-2D4F-BEB7-820339380BF2}"/>
            </c:ext>
          </c:extLst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Promoția care a început studiile în anul 2025</c:v>
                </c:pt>
              </c:strCache>
            </c:strRef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1"/>
              <c:layout>
                <c:manualLayout>
                  <c:x val="2.3521110196401268E-3"/>
                  <c:y val="2.2050716648291068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2BD0-2D4F-BEB7-820339380BF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R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Sheet1!$A$2:$A$5</c:f>
              <c:strCache>
                <c:ptCount val="4"/>
                <c:pt idx="0">
                  <c:v>6,00-6,99</c:v>
                </c:pt>
                <c:pt idx="1">
                  <c:v>7,00-7,99</c:v>
                </c:pt>
                <c:pt idx="2">
                  <c:v>8,00-8,99</c:v>
                </c:pt>
                <c:pt idx="3">
                  <c:v>9,00-10,00</c:v>
                </c:pt>
              </c:strCache>
            </c:strRef>
          </c:cat>
          <c:val>
            <c:numRef>
              <c:f>Sheet1!$E$2:$E$5</c:f>
              <c:numCache>
                <c:formatCode>0%</c:formatCode>
                <c:ptCount val="4"/>
                <c:pt idx="0">
                  <c:v>0.12</c:v>
                </c:pt>
                <c:pt idx="1">
                  <c:v>0.32</c:v>
                </c:pt>
                <c:pt idx="2">
                  <c:v>0.2</c:v>
                </c:pt>
                <c:pt idx="3">
                  <c:v>0.36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BD0-2D4F-BEB7-820339380BF2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975014207"/>
        <c:axId val="1975103119"/>
      </c:barChart>
      <c:catAx>
        <c:axId val="197501420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RO"/>
          </a:p>
        </c:txPr>
        <c:crossAx val="1975103119"/>
        <c:crosses val="autoZero"/>
        <c:auto val="1"/>
        <c:lblAlgn val="ctr"/>
        <c:lblOffset val="100"/>
        <c:noMultiLvlLbl val="0"/>
      </c:catAx>
      <c:valAx>
        <c:axId val="1975103119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RO"/>
          </a:p>
        </c:txPr>
        <c:crossAx val="1975014207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RO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RO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cap="none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200" b="1" i="0" u="none" strike="noStrike" kern="1200" cap="none" baseline="0">
                <a:solidFill>
                  <a:schemeClr val="tx1">
                    <a:lumMod val="65000"/>
                    <a:lumOff val="35000"/>
                  </a:schemeClr>
                </a:solidFill>
              </a:rPr>
              <a:t>Repartizarea studenților înmatriculați în anul universitar 2025-2026 în anul I de studii universitare de licență la programul </a:t>
            </a:r>
            <a:r>
              <a:rPr lang="en-US" sz="1200" b="1" i="1" u="none" strike="noStrike" kern="1200" cap="none" baseline="0">
                <a:solidFill>
                  <a:schemeClr val="tx1">
                    <a:lumMod val="65000"/>
                    <a:lumOff val="35000"/>
                  </a:schemeClr>
                </a:solidFill>
              </a:rPr>
              <a:t>Interpretare muzicală - instrumente</a:t>
            </a:r>
            <a:r>
              <a:rPr lang="en-US" sz="1200" b="1" i="0" u="none" strike="noStrike" kern="1200" cap="none" baseline="0">
                <a:solidFill>
                  <a:schemeClr val="tx1">
                    <a:lumMod val="65000"/>
                    <a:lumOff val="35000"/>
                  </a:schemeClr>
                </a:solidFill>
              </a:rPr>
              <a:t>, în funcție de domeniul studiilor liceale absolvite</a:t>
            </a:r>
          </a:p>
          <a:p>
            <a:pPr>
              <a:defRPr sz="1200" cap="none"/>
            </a:pPr>
            <a:endParaRPr lang="en-US" sz="1200" b="1" i="0" u="none" strike="noStrike" kern="1200" cap="none" baseline="0">
              <a:solidFill>
                <a:schemeClr val="tx1">
                  <a:lumMod val="65000"/>
                  <a:lumOff val="35000"/>
                </a:schemeClr>
              </a:solidFill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cap="none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RO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Număr studenți</c:v>
                </c:pt>
              </c:strCache>
            </c:strRef>
          </c:tx>
          <c:spPr>
            <a:ln>
              <a:solidFill>
                <a:schemeClr val="tx1">
                  <a:lumMod val="65000"/>
                  <a:lumOff val="35000"/>
                </a:schemeClr>
              </a:solidFill>
            </a:ln>
          </c:spPr>
          <c:dPt>
            <c:idx val="0"/>
            <c:bubble3D val="0"/>
            <c:spPr>
              <a:solidFill>
                <a:schemeClr val="accent1"/>
              </a:solidFill>
              <a:ln>
                <a:solidFill>
                  <a:schemeClr val="tx1">
                    <a:lumMod val="65000"/>
                    <a:lumOff val="35000"/>
                  </a:schemeClr>
                </a:solidFill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C9C7-604F-B412-BAB0719E6BF8}"/>
              </c:ext>
            </c:extLst>
          </c:dPt>
          <c:dPt>
            <c:idx val="1"/>
            <c:bubble3D val="0"/>
            <c:spPr>
              <a:solidFill>
                <a:schemeClr val="accent3"/>
              </a:solidFill>
              <a:ln>
                <a:solidFill>
                  <a:schemeClr val="tx1">
                    <a:lumMod val="65000"/>
                    <a:lumOff val="35000"/>
                  </a:schemeClr>
                </a:solidFill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C9C7-604F-B412-BAB0719E6BF8}"/>
              </c:ext>
            </c:extLst>
          </c:dPt>
          <c:dPt>
            <c:idx val="2"/>
            <c:bubble3D val="0"/>
            <c:spPr>
              <a:solidFill>
                <a:schemeClr val="accent5"/>
              </a:solidFill>
              <a:ln>
                <a:solidFill>
                  <a:schemeClr val="tx1">
                    <a:lumMod val="65000"/>
                    <a:lumOff val="35000"/>
                  </a:schemeClr>
                </a:solidFill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C9C7-604F-B412-BAB0719E6BF8}"/>
              </c:ext>
            </c:extLst>
          </c:dPt>
          <c:dPt>
            <c:idx val="3"/>
            <c:bubble3D val="0"/>
            <c:spPr>
              <a:solidFill>
                <a:schemeClr val="accent1">
                  <a:lumMod val="60000"/>
                </a:schemeClr>
              </a:solidFill>
              <a:ln>
                <a:solidFill>
                  <a:schemeClr val="tx1">
                    <a:lumMod val="65000"/>
                    <a:lumOff val="35000"/>
                  </a:schemeClr>
                </a:solidFill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C9C7-604F-B412-BAB0719E6BF8}"/>
              </c:ext>
            </c:extLst>
          </c:dPt>
          <c:dPt>
            <c:idx val="4"/>
            <c:bubble3D val="0"/>
            <c:spPr>
              <a:solidFill>
                <a:schemeClr val="accent3">
                  <a:lumMod val="60000"/>
                </a:schemeClr>
              </a:solidFill>
              <a:ln>
                <a:solidFill>
                  <a:schemeClr val="tx1">
                    <a:lumMod val="65000"/>
                    <a:lumOff val="35000"/>
                  </a:schemeClr>
                </a:solidFill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C9C7-604F-B412-BAB0719E6BF8}"/>
              </c:ext>
            </c:extLst>
          </c:dPt>
          <c:dPt>
            <c:idx val="5"/>
            <c:bubble3D val="0"/>
            <c:spPr>
              <a:solidFill>
                <a:schemeClr val="accent5">
                  <a:lumMod val="60000"/>
                </a:schemeClr>
              </a:solidFill>
              <a:ln>
                <a:solidFill>
                  <a:schemeClr val="tx1">
                    <a:lumMod val="65000"/>
                    <a:lumOff val="35000"/>
                  </a:schemeClr>
                </a:solidFill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B-C9C7-604F-B412-BAB0719E6BF8}"/>
              </c:ext>
            </c:extLst>
          </c:dPt>
          <c:dPt>
            <c:idx val="6"/>
            <c:bubble3D val="0"/>
            <c:spPr>
              <a:solidFill>
                <a:schemeClr val="accent1">
                  <a:lumMod val="80000"/>
                  <a:lumOff val="20000"/>
                </a:schemeClr>
              </a:solidFill>
              <a:ln>
                <a:solidFill>
                  <a:schemeClr val="tx1">
                    <a:lumMod val="65000"/>
                    <a:lumOff val="35000"/>
                  </a:schemeClr>
                </a:solidFill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D-C9C7-604F-B412-BAB0719E6BF8}"/>
              </c:ext>
            </c:extLst>
          </c:dPt>
          <c:dLbls>
            <c:dLbl>
              <c:idx val="0"/>
              <c:layout>
                <c:manualLayout>
                  <c:x val="0.34904421863468182"/>
                  <c:y val="-0.25048509437290528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RO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9C7-604F-B412-BAB0719E6BF8}"/>
                </c:ext>
              </c:extLst>
            </c:dLbl>
            <c:dLbl>
              <c:idx val="1"/>
              <c:layout>
                <c:manualLayout>
                  <c:x val="-0.12816082347248495"/>
                  <c:y val="-2.1837233302267247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3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RO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C9C7-604F-B412-BAB0719E6BF8}"/>
                </c:ext>
              </c:extLst>
            </c:dLbl>
            <c:dLbl>
              <c:idx val="2"/>
              <c:layout>
                <c:manualLayout>
                  <c:x val="9.575448320356604E-2"/>
                  <c:y val="6.0387547693423131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5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RO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C9C7-604F-B412-BAB0719E6BF8}"/>
                </c:ext>
              </c:extLst>
            </c:dLbl>
            <c:dLbl>
              <c:idx val="3"/>
              <c:layout>
                <c:manualLayout>
                  <c:x val="-0.20191693915355555"/>
                  <c:y val="6.2772114678115332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>
                          <a:lumMod val="6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RO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C9C7-604F-B412-BAB0719E6BF8}"/>
                </c:ext>
              </c:extLst>
            </c:dLbl>
            <c:dLbl>
              <c:idx val="4"/>
              <c:layout>
                <c:manualLayout>
                  <c:x val="-0.29189460256015481"/>
                  <c:y val="-2.8322288784284749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3">
                          <a:lumMod val="6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RO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C9C7-604F-B412-BAB0719E6BF8}"/>
                </c:ext>
              </c:extLst>
            </c:dLbl>
            <c:dLbl>
              <c:idx val="5"/>
              <c:layout>
                <c:manualLayout>
                  <c:x val="6.9199646133618772E-2"/>
                  <c:y val="-6.1120640921825183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5">
                          <a:lumMod val="6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RO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C9C7-604F-B412-BAB0719E6BF8}"/>
                </c:ext>
              </c:extLst>
            </c:dLbl>
            <c:dLbl>
              <c:idx val="6"/>
              <c:layout>
                <c:manualLayout>
                  <c:x val="0.15751383567475513"/>
                  <c:y val="3.5714285714285712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>
                          <a:lumMod val="80000"/>
                          <a:lumOff val="2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RO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C9C7-604F-B412-BAB0719E6BF8}"/>
                </c:ext>
              </c:extLst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Sheet1!$A$2:$A$4</c:f>
              <c:strCache>
                <c:ptCount val="3"/>
                <c:pt idx="0">
                  <c:v>Muzică</c:v>
                </c:pt>
                <c:pt idx="1">
                  <c:v>Real</c:v>
                </c:pt>
                <c:pt idx="2">
                  <c:v>Alte domenii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22</c:v>
                </c:pt>
                <c:pt idx="1">
                  <c:v>2</c:v>
                </c:pt>
                <c:pt idx="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C9C7-604F-B412-BAB0719E6BF8}"/>
            </c:ext>
          </c:extLst>
        </c:ser>
        <c:dLbls>
          <c:dLblPos val="out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  <c:firstSliceAng val="36"/>
      </c:pie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RO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cap="none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200" b="1" i="0" u="none" strike="noStrike" kern="1200" cap="none" baseline="0">
                <a:solidFill>
                  <a:schemeClr val="tx1">
                    <a:lumMod val="65000"/>
                    <a:lumOff val="35000"/>
                  </a:schemeClr>
                </a:solidFill>
              </a:rPr>
              <a:t>Repartizarea studenților înmatriculați în anul universitar 2025-2026 în anul I de studii universitare de licență la programul Intepretare muzicală - instrumente, în funcție de nivelul ultimelor studii absolvite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cap="none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RO"/>
        </a:p>
      </c:txPr>
    </c:title>
    <c:autoTitleDeleted val="0"/>
    <c:plotArea>
      <c:layout/>
      <c:pieChart>
        <c:varyColors val="1"/>
        <c:ser>
          <c:idx val="1"/>
          <c:order val="0"/>
          <c:tx>
            <c:strRef>
              <c:f>Sheet1!$C$1</c:f>
              <c:strCache>
                <c:ptCount val="1"/>
                <c:pt idx="0">
                  <c:v>Column1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0-853A-AF4A-87FF-38A148413112}"/>
              </c:ext>
            </c:extLst>
          </c:dPt>
          <c:dPt>
            <c:idx val="1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2-853A-AF4A-87FF-38A148413112}"/>
              </c:ext>
            </c:extLst>
          </c:dPt>
          <c:dPt>
            <c:idx val="2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4-853A-AF4A-87FF-38A148413112}"/>
              </c:ext>
            </c:extLst>
          </c:dPt>
          <c:dPt>
            <c:idx val="3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6-853A-AF4A-87FF-38A148413112}"/>
              </c:ext>
            </c:extLst>
          </c:dPt>
          <c:dPt>
            <c:idx val="4"/>
            <c:bubble3D val="0"/>
            <c:spPr>
              <a:solidFill>
                <a:schemeClr val="accent3">
                  <a:lumMod val="60000"/>
                </a:schemeClr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8-853A-AF4A-87FF-38A148413112}"/>
              </c:ext>
            </c:extLst>
          </c:dPt>
          <c:dPt>
            <c:idx val="5"/>
            <c:bubble3D val="0"/>
            <c:spPr>
              <a:solidFill>
                <a:schemeClr val="accent5">
                  <a:lumMod val="60000"/>
                </a:schemeClr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A-853A-AF4A-87FF-38A148413112}"/>
              </c:ext>
            </c:extLst>
          </c:dPt>
          <c:dPt>
            <c:idx val="6"/>
            <c:bubble3D val="0"/>
            <c:spPr>
              <a:solidFill>
                <a:schemeClr val="accent1">
                  <a:lumMod val="80000"/>
                  <a:lumOff val="20000"/>
                </a:schemeClr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C-853A-AF4A-87FF-38A148413112}"/>
              </c:ext>
            </c:extLst>
          </c:dPt>
          <c:dLbls>
            <c:dLbl>
              <c:idx val="0"/>
              <c:layout>
                <c:manualLayout>
                  <c:x val="-1.4936323773568632E-2"/>
                  <c:y val="-9.5254895043217505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RO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8395578633328041"/>
                      <c:h val="0.1531487034750397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0-853A-AF4A-87FF-38A148413112}"/>
                </c:ext>
              </c:extLst>
            </c:dLbl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3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RO"/>
                </a:p>
              </c:txPr>
              <c:dLblPos val="outEnd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12-853A-AF4A-87FF-38A148413112}"/>
                </c:ext>
              </c:extLst>
            </c:dLbl>
            <c:dLbl>
              <c:idx val="2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5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RO"/>
                </a:p>
              </c:txPr>
              <c:dLblPos val="outEnd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14-853A-AF4A-87FF-38A148413112}"/>
                </c:ext>
              </c:extLst>
            </c:dLbl>
            <c:dLbl>
              <c:idx val="3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>
                          <a:lumMod val="6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RO"/>
                </a:p>
              </c:txPr>
              <c:dLblPos val="outEnd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16-853A-AF4A-87FF-38A148413112}"/>
                </c:ext>
              </c:extLst>
            </c:dLbl>
            <c:dLbl>
              <c:idx val="4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3">
                          <a:lumMod val="6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RO"/>
                </a:p>
              </c:txPr>
              <c:dLblPos val="outEnd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18-853A-AF4A-87FF-38A148413112}"/>
                </c:ext>
              </c:extLst>
            </c:dLbl>
            <c:dLbl>
              <c:idx val="5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5">
                          <a:lumMod val="6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RO"/>
                </a:p>
              </c:txPr>
              <c:dLblPos val="outEnd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1A-853A-AF4A-87FF-38A148413112}"/>
                </c:ext>
              </c:extLst>
            </c:dLbl>
            <c:dLbl>
              <c:idx val="6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>
                          <a:lumMod val="80000"/>
                          <a:lumOff val="2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RO"/>
                </a:p>
              </c:txPr>
              <c:dLblPos val="outEnd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1C-853A-AF4A-87FF-38A148413112}"/>
                </c:ext>
              </c:extLst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0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</c:f>
              <c:strCache>
                <c:ptCount val="1"/>
                <c:pt idx="0">
                  <c:v>Studii preuniversitare</c:v>
                </c:pt>
              </c:strCache>
            </c:strRef>
          </c:cat>
          <c:val>
            <c:numRef>
              <c:f>Sheet1!$C$2</c:f>
              <c:numCache>
                <c:formatCode>0%</c:formatCode>
                <c:ptCount val="1"/>
                <c:pt idx="0">
                  <c:v>0.36231884057971014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D-853A-AF4A-87FF-38A148413112}"/>
            </c:ext>
          </c:extLst>
        </c:ser>
        <c:dLbls>
          <c:dLblPos val="out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  <c:firstSliceAng val="85"/>
      </c:pie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RO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cap="none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200" b="1" i="0" u="none" strike="noStrike" kern="1200" cap="none" baseline="0">
                <a:solidFill>
                  <a:schemeClr val="tx1">
                    <a:lumMod val="65000"/>
                    <a:lumOff val="35000"/>
                  </a:schemeClr>
                </a:solidFill>
              </a:rPr>
              <a:t>Repartizarea studenților înmatriculați în anul universitar 2025-2026 în anul I de studii universitare de licență la programul </a:t>
            </a:r>
            <a:r>
              <a:rPr lang="en-US" sz="1200" b="1" i="1" u="none" strike="noStrike" kern="1200" cap="none" baseline="0">
                <a:solidFill>
                  <a:schemeClr val="tx1">
                    <a:lumMod val="65000"/>
                    <a:lumOff val="35000"/>
                  </a:schemeClr>
                </a:solidFill>
              </a:rPr>
              <a:t>Interpretare muzicală - instrumente</a:t>
            </a:r>
            <a:r>
              <a:rPr lang="en-US" sz="1200" b="1" i="0" u="none" strike="noStrike" kern="1200" cap="none" baseline="0">
                <a:solidFill>
                  <a:schemeClr val="tx1">
                    <a:lumMod val="65000"/>
                    <a:lumOff val="35000"/>
                  </a:schemeClr>
                </a:solidFill>
              </a:rPr>
              <a:t>, în funcție de anul promovării examenului de bacalaureat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cap="none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RO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Număr studenți</c:v>
                </c:pt>
              </c:strCache>
            </c:strRef>
          </c:tx>
          <c:spPr>
            <a:ln>
              <a:solidFill>
                <a:schemeClr val="tx1">
                  <a:lumMod val="65000"/>
                  <a:lumOff val="35000"/>
                </a:schemeClr>
              </a:solidFill>
            </a:ln>
          </c:spPr>
          <c:dPt>
            <c:idx val="0"/>
            <c:bubble3D val="0"/>
            <c:spPr>
              <a:solidFill>
                <a:schemeClr val="accent1"/>
              </a:solidFill>
              <a:ln>
                <a:solidFill>
                  <a:schemeClr val="tx1">
                    <a:lumMod val="65000"/>
                    <a:lumOff val="35000"/>
                  </a:schemeClr>
                </a:solidFill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AE5F-A640-9D6C-7EEDCE1BF143}"/>
              </c:ext>
            </c:extLst>
          </c:dPt>
          <c:dPt>
            <c:idx val="1"/>
            <c:bubble3D val="0"/>
            <c:spPr>
              <a:solidFill>
                <a:schemeClr val="accent3"/>
              </a:solidFill>
              <a:ln>
                <a:solidFill>
                  <a:schemeClr val="tx1">
                    <a:lumMod val="65000"/>
                    <a:lumOff val="35000"/>
                  </a:schemeClr>
                </a:solidFill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AE5F-A640-9D6C-7EEDCE1BF143}"/>
              </c:ext>
            </c:extLst>
          </c:dPt>
          <c:dPt>
            <c:idx val="2"/>
            <c:bubble3D val="0"/>
            <c:spPr>
              <a:solidFill>
                <a:schemeClr val="accent5"/>
              </a:solidFill>
              <a:ln>
                <a:solidFill>
                  <a:schemeClr val="tx1">
                    <a:lumMod val="65000"/>
                    <a:lumOff val="35000"/>
                  </a:schemeClr>
                </a:solidFill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AE5F-A640-9D6C-7EEDCE1BF143}"/>
              </c:ext>
            </c:extLst>
          </c:dPt>
          <c:dPt>
            <c:idx val="3"/>
            <c:bubble3D val="0"/>
            <c:spPr>
              <a:solidFill>
                <a:schemeClr val="accent1">
                  <a:lumMod val="60000"/>
                </a:schemeClr>
              </a:solidFill>
              <a:ln>
                <a:solidFill>
                  <a:schemeClr val="tx1">
                    <a:lumMod val="65000"/>
                    <a:lumOff val="35000"/>
                  </a:schemeClr>
                </a:solidFill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AE5F-A640-9D6C-7EEDCE1BF143}"/>
              </c:ext>
            </c:extLst>
          </c:dPt>
          <c:dPt>
            <c:idx val="4"/>
            <c:bubble3D val="0"/>
            <c:spPr>
              <a:solidFill>
                <a:schemeClr val="accent3">
                  <a:lumMod val="60000"/>
                </a:schemeClr>
              </a:solidFill>
              <a:ln>
                <a:solidFill>
                  <a:schemeClr val="tx1">
                    <a:lumMod val="65000"/>
                    <a:lumOff val="35000"/>
                  </a:schemeClr>
                </a:solidFill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AE5F-A640-9D6C-7EEDCE1BF143}"/>
              </c:ext>
            </c:extLst>
          </c:dPt>
          <c:dPt>
            <c:idx val="5"/>
            <c:bubble3D val="0"/>
            <c:spPr>
              <a:solidFill>
                <a:schemeClr val="accent5">
                  <a:lumMod val="60000"/>
                </a:schemeClr>
              </a:solidFill>
              <a:ln>
                <a:solidFill>
                  <a:schemeClr val="tx1">
                    <a:lumMod val="65000"/>
                    <a:lumOff val="35000"/>
                  </a:schemeClr>
                </a:solidFill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B-AE5F-A640-9D6C-7EEDCE1BF143}"/>
              </c:ext>
            </c:extLst>
          </c:dPt>
          <c:dPt>
            <c:idx val="6"/>
            <c:bubble3D val="0"/>
            <c:spPr>
              <a:solidFill>
                <a:schemeClr val="accent1">
                  <a:lumMod val="80000"/>
                  <a:lumOff val="20000"/>
                </a:schemeClr>
              </a:solidFill>
              <a:ln>
                <a:solidFill>
                  <a:schemeClr val="tx1">
                    <a:lumMod val="65000"/>
                    <a:lumOff val="35000"/>
                  </a:schemeClr>
                </a:solidFill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D-AE5F-A640-9D6C-7EEDCE1BF143}"/>
              </c:ext>
            </c:extLst>
          </c:dPt>
          <c:dLbls>
            <c:dLbl>
              <c:idx val="0"/>
              <c:layout>
                <c:manualLayout>
                  <c:x val="-7.3126322647770373E-2"/>
                  <c:y val="-1.532567049808429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RO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E5F-A640-9D6C-7EEDCE1BF143}"/>
                </c:ext>
              </c:extLst>
            </c:dLbl>
            <c:dLbl>
              <c:idx val="1"/>
              <c:layout>
                <c:manualLayout>
                  <c:x val="5.0082616943436478E-2"/>
                  <c:y val="-3.9278056064381228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3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RO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AE5F-A640-9D6C-7EEDCE1BF143}"/>
                </c:ext>
              </c:extLst>
            </c:dLbl>
            <c:dLbl>
              <c:idx val="2"/>
              <c:layout>
                <c:manualLayout>
                  <c:x val="0.10734571424242272"/>
                  <c:y val="-2.0526744501765215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5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RO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AE5F-A640-9D6C-7EEDCE1BF143}"/>
                </c:ext>
              </c:extLst>
            </c:dLbl>
            <c:dLbl>
              <c:idx val="3"/>
              <c:layout>
                <c:manualLayout>
                  <c:x val="9.1005910983384938E-2"/>
                  <c:y val="0.16637312577307148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>
                          <a:lumMod val="6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RO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AE5F-A640-9D6C-7EEDCE1BF143}"/>
                </c:ext>
              </c:extLst>
            </c:dLbl>
            <c:dLbl>
              <c:idx val="4"/>
              <c:layout>
                <c:manualLayout>
                  <c:x val="-0.32417274011370772"/>
                  <c:y val="0.1762994484482765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3">
                          <a:lumMod val="6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RO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AE5F-A640-9D6C-7EEDCE1BF143}"/>
                </c:ext>
              </c:extLst>
            </c:dLbl>
            <c:dLbl>
              <c:idx val="5"/>
              <c:layout>
                <c:manualLayout>
                  <c:x val="-0.36531308345917951"/>
                  <c:y val="1.6494327811077531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5">
                          <a:lumMod val="6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RO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AE5F-A640-9D6C-7EEDCE1BF143}"/>
                </c:ext>
              </c:extLst>
            </c:dLbl>
            <c:dLbl>
              <c:idx val="6"/>
              <c:layout>
                <c:manualLayout>
                  <c:x val="0.15751383567475513"/>
                  <c:y val="3.5714285714285712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>
                          <a:lumMod val="80000"/>
                          <a:lumOff val="2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RO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AE5F-A640-9D6C-7EEDCE1BF143}"/>
                </c:ext>
              </c:extLst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Sheet1!$A$2:$A$3</c:f>
              <c:strCache>
                <c:ptCount val="2"/>
                <c:pt idx="0">
                  <c:v>2025</c:v>
                </c:pt>
                <c:pt idx="1">
                  <c:v>2017-2023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23</c:v>
                </c:pt>
                <c:pt idx="1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AE5F-A640-9D6C-7EEDCE1BF143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Column1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0-AE5F-A640-9D6C-7EEDCE1BF143}"/>
              </c:ext>
            </c:extLst>
          </c:dPt>
          <c:dPt>
            <c:idx val="1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2-AE5F-A640-9D6C-7EEDCE1BF143}"/>
              </c:ext>
            </c:extLst>
          </c:dPt>
          <c:dPt>
            <c:idx val="2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4-AE5F-A640-9D6C-7EEDCE1BF143}"/>
              </c:ext>
            </c:extLst>
          </c:dPt>
          <c:dPt>
            <c:idx val="3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6-AE5F-A640-9D6C-7EEDCE1BF143}"/>
              </c:ext>
            </c:extLst>
          </c:dPt>
          <c:dPt>
            <c:idx val="4"/>
            <c:bubble3D val="0"/>
            <c:spPr>
              <a:solidFill>
                <a:schemeClr val="accent3">
                  <a:lumMod val="60000"/>
                </a:schemeClr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8-AE5F-A640-9D6C-7EEDCE1BF143}"/>
              </c:ext>
            </c:extLst>
          </c:dPt>
          <c:dPt>
            <c:idx val="5"/>
            <c:bubble3D val="0"/>
            <c:spPr>
              <a:solidFill>
                <a:schemeClr val="accent5">
                  <a:lumMod val="60000"/>
                </a:schemeClr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A-AE5F-A640-9D6C-7EEDCE1BF143}"/>
              </c:ext>
            </c:extLst>
          </c:dPt>
          <c:dPt>
            <c:idx val="6"/>
            <c:bubble3D val="0"/>
            <c:spPr>
              <a:solidFill>
                <a:schemeClr val="accent1">
                  <a:lumMod val="80000"/>
                  <a:lumOff val="20000"/>
                </a:schemeClr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C-AE5F-A640-9D6C-7EEDCE1BF143}"/>
              </c:ext>
            </c:extLst>
          </c:dPt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RO"/>
                </a:p>
              </c:txPr>
              <c:dLblPos val="outEnd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10-AE5F-A640-9D6C-7EEDCE1BF143}"/>
                </c:ext>
              </c:extLst>
            </c:dLbl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3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RO"/>
                </a:p>
              </c:txPr>
              <c:dLblPos val="outEnd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12-AE5F-A640-9D6C-7EEDCE1BF143}"/>
                </c:ext>
              </c:extLst>
            </c:dLbl>
            <c:dLbl>
              <c:idx val="2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5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RO"/>
                </a:p>
              </c:txPr>
              <c:dLblPos val="outEnd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14-AE5F-A640-9D6C-7EEDCE1BF143}"/>
                </c:ext>
              </c:extLst>
            </c:dLbl>
            <c:dLbl>
              <c:idx val="3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>
                          <a:lumMod val="6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RO"/>
                </a:p>
              </c:txPr>
              <c:dLblPos val="outEnd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16-AE5F-A640-9D6C-7EEDCE1BF143}"/>
                </c:ext>
              </c:extLst>
            </c:dLbl>
            <c:dLbl>
              <c:idx val="4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3">
                          <a:lumMod val="6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RO"/>
                </a:p>
              </c:txPr>
              <c:dLblPos val="outEnd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18-AE5F-A640-9D6C-7EEDCE1BF143}"/>
                </c:ext>
              </c:extLst>
            </c:dLbl>
            <c:dLbl>
              <c:idx val="5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5">
                          <a:lumMod val="6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RO"/>
                </a:p>
              </c:txPr>
              <c:dLblPos val="outEnd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1A-AE5F-A640-9D6C-7EEDCE1BF143}"/>
                </c:ext>
              </c:extLst>
            </c:dLbl>
            <c:dLbl>
              <c:idx val="6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>
                          <a:lumMod val="80000"/>
                          <a:lumOff val="2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RO"/>
                </a:p>
              </c:txPr>
              <c:dLblPos val="outEnd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1C-AE5F-A640-9D6C-7EEDCE1BF143}"/>
                </c:ext>
              </c:extLst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0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Sheet1!$A$2:$A$3</c:f>
              <c:strCache>
                <c:ptCount val="2"/>
                <c:pt idx="0">
                  <c:v>2025</c:v>
                </c:pt>
                <c:pt idx="1">
                  <c:v>2017-2023</c:v>
                </c:pt>
              </c:strCache>
            </c:strRef>
          </c:cat>
          <c:val>
            <c:numRef>
              <c:f>Sheet1!$C$2:$C$3</c:f>
              <c:numCache>
                <c:formatCode>0%</c:formatCode>
                <c:ptCount val="2"/>
                <c:pt idx="0">
                  <c:v>0.33333333333333331</c:v>
                </c:pt>
                <c:pt idx="1">
                  <c:v>2.8985507246376812E-2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D-AE5F-A640-9D6C-7EEDCE1BF143}"/>
            </c:ext>
          </c:extLst>
        </c:ser>
        <c:dLbls>
          <c:dLblPos val="out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  <c:firstSliceAng val="108"/>
      </c:pie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RO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200" b="1" i="0" u="none" strike="noStrike" kern="1200" cap="none" spc="0" normalizeH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Calibri" panose="020F0502020204030204" pitchFamily="34" charset="0"/>
                <a:cs typeface="Calibri" panose="020F0502020204030204" pitchFamily="34" charset="0"/>
              </a:rPr>
              <a:t>Procentele de promovabilitate a studenților de la programul de studii universitare de licență </a:t>
            </a:r>
            <a:r>
              <a:rPr lang="en-US" sz="1200" b="1" i="1" u="none" strike="noStrike" kern="1200" cap="none" spc="0" normalizeH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Calibri" panose="020F0502020204030204" pitchFamily="34" charset="0"/>
                <a:cs typeface="Calibri" panose="020F0502020204030204" pitchFamily="34" charset="0"/>
              </a:rPr>
              <a:t>Interpretare muzicală - instrumente</a:t>
            </a:r>
          </a:p>
        </c:rich>
      </c:tx>
      <c:layout>
        <c:manualLayout>
          <c:xMode val="edge"/>
          <c:yMode val="edge"/>
          <c:x val="0.14238341018570064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RO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Anul I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6A39-CF4B-B499-3C816FA421EF}"/>
                </c:ext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6A39-CF4B-B499-3C816FA421EF}"/>
                </c:ext>
              </c:extLst>
            </c:dLbl>
            <c:dLbl>
              <c:idx val="6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6A39-CF4B-B499-3C816FA421EF}"/>
                </c:ext>
              </c:extLst>
            </c:dLbl>
            <c:dLbl>
              <c:idx val="7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6A39-CF4B-B499-3C816FA421EF}"/>
                </c:ext>
              </c:extLst>
            </c:dLbl>
            <c:dLbl>
              <c:idx val="8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598D-0748-BB08-61DA87A3D11E}"/>
                </c:ext>
              </c:extLst>
            </c:dLbl>
            <c:dLbl>
              <c:idx val="1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6A39-CF4B-B499-3C816FA421EF}"/>
                </c:ext>
              </c:extLst>
            </c:dLbl>
            <c:dLbl>
              <c:idx val="1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6A39-CF4B-B499-3C816FA421EF}"/>
                </c:ext>
              </c:extLst>
            </c:dLbl>
            <c:dLbl>
              <c:idx val="1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598D-0748-BB08-61DA87A3D11E}"/>
                </c:ext>
              </c:extLst>
            </c:dLbl>
            <c:dLbl>
              <c:idx val="1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598D-0748-BB08-61DA87A3D11E}"/>
                </c:ext>
              </c:extLst>
            </c:dLbl>
            <c:dLbl>
              <c:idx val="16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6A39-CF4B-B499-3C816FA421EF}"/>
                </c:ext>
              </c:extLst>
            </c:dLbl>
            <c:dLbl>
              <c:idx val="17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6A39-CF4B-B499-3C816FA421EF}"/>
                </c:ext>
              </c:extLst>
            </c:dLbl>
            <c:dLbl>
              <c:idx val="19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598D-0748-BB08-61DA87A3D11E}"/>
                </c:ext>
              </c:extLst>
            </c:dLbl>
            <c:dLbl>
              <c:idx val="2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598D-0748-BB08-61DA87A3D11E}"/>
                </c:ext>
              </c:extLst>
            </c:dLbl>
            <c:dLbl>
              <c:idx val="2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6A39-CF4B-B499-3C816FA421EF}"/>
                </c:ext>
              </c:extLst>
            </c:dLbl>
            <c:dLbl>
              <c:idx val="2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6A39-CF4B-B499-3C816FA421EF}"/>
                </c:ext>
              </c:extLst>
            </c:dLbl>
            <c:dLbl>
              <c:idx val="25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6A39-CF4B-B499-3C816FA421EF}"/>
                </c:ext>
              </c:extLst>
            </c:dLbl>
            <c:dLbl>
              <c:idx val="26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598D-0748-BB08-61DA87A3D11E}"/>
                </c:ext>
              </c:extLst>
            </c:dLbl>
            <c:dLbl>
              <c:idx val="3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A-598D-0748-BB08-61DA87A3D11E}"/>
                </c:ext>
              </c:extLst>
            </c:dLbl>
            <c:dLbl>
              <c:idx val="36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0-598D-0748-BB08-61DA87A3D11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R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Sheet1!$A$2:$A$40</c:f>
              <c:strCache>
                <c:ptCount val="36"/>
                <c:pt idx="0">
                  <c:v>2018-2022</c:v>
                </c:pt>
                <c:pt idx="6">
                  <c:v>2019-2023</c:v>
                </c:pt>
                <c:pt idx="12">
                  <c:v>2020-2024</c:v>
                </c:pt>
                <c:pt idx="18">
                  <c:v>2021-2025</c:v>
                </c:pt>
                <c:pt idx="24">
                  <c:v>2022-2026</c:v>
                </c:pt>
                <c:pt idx="29">
                  <c:v>2023-2027</c:v>
                </c:pt>
                <c:pt idx="35">
                  <c:v>2024-2028</c:v>
                </c:pt>
              </c:strCache>
            </c:strRef>
          </c:cat>
          <c:val>
            <c:numRef>
              <c:f>Sheet1!$B$2:$B$40</c:f>
              <c:numCache>
                <c:formatCode>General</c:formatCode>
                <c:ptCount val="39"/>
                <c:pt idx="0" formatCode="0.00%">
                  <c:v>1</c:v>
                </c:pt>
                <c:pt idx="1">
                  <c:v>0</c:v>
                </c:pt>
                <c:pt idx="2">
                  <c:v>0</c:v>
                </c:pt>
                <c:pt idx="6" formatCode="0.00%">
                  <c:v>1</c:v>
                </c:pt>
                <c:pt idx="7">
                  <c:v>0</c:v>
                </c:pt>
                <c:pt idx="8">
                  <c:v>0</c:v>
                </c:pt>
                <c:pt idx="12" formatCode="0.00%">
                  <c:v>1</c:v>
                </c:pt>
                <c:pt idx="13">
                  <c:v>0</c:v>
                </c:pt>
                <c:pt idx="14">
                  <c:v>0</c:v>
                </c:pt>
                <c:pt idx="18" formatCode="0.00%">
                  <c:v>1</c:v>
                </c:pt>
                <c:pt idx="19">
                  <c:v>0</c:v>
                </c:pt>
                <c:pt idx="20">
                  <c:v>0</c:v>
                </c:pt>
                <c:pt idx="24" formatCode="0.00%">
                  <c:v>1</c:v>
                </c:pt>
                <c:pt idx="25">
                  <c:v>0</c:v>
                </c:pt>
                <c:pt idx="26">
                  <c:v>0</c:v>
                </c:pt>
                <c:pt idx="29" formatCode="0.00%">
                  <c:v>1</c:v>
                </c:pt>
                <c:pt idx="30">
                  <c:v>0</c:v>
                </c:pt>
                <c:pt idx="35" formatCode="0.00%">
                  <c:v>1</c:v>
                </c:pt>
                <c:pt idx="36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6A39-CF4B-B499-3C816FA421EF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Anul II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dLbl>
              <c:idx val="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6A39-CF4B-B499-3C816FA421EF}"/>
                </c:ext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6A39-CF4B-B499-3C816FA421EF}"/>
                </c:ext>
              </c:extLst>
            </c:dLbl>
            <c:dLbl>
              <c:idx val="6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6A39-CF4B-B499-3C816FA421EF}"/>
                </c:ext>
              </c:extLst>
            </c:dLbl>
            <c:dLbl>
              <c:idx val="7"/>
              <c:layout>
                <c:manualLayout>
                  <c:x val="4.9039640375970577E-2"/>
                  <c:y val="-1.692047377326566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6A39-CF4B-B499-3C816FA421EF}"/>
                </c:ext>
              </c:extLst>
            </c:dLbl>
            <c:dLbl>
              <c:idx val="8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598D-0748-BB08-61DA87A3D11E}"/>
                </c:ext>
              </c:extLst>
            </c:dLbl>
            <c:dLbl>
              <c:idx val="1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6A39-CF4B-B499-3C816FA421EF}"/>
                </c:ext>
              </c:extLst>
            </c:dLbl>
            <c:dLbl>
              <c:idx val="1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7-598D-0748-BB08-61DA87A3D11E}"/>
                </c:ext>
              </c:extLst>
            </c:dLbl>
            <c:dLbl>
              <c:idx val="18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8-598D-0748-BB08-61DA87A3D11E}"/>
                </c:ext>
              </c:extLst>
            </c:dLbl>
            <c:dLbl>
              <c:idx val="2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8-6A39-CF4B-B499-3C816FA421EF}"/>
                </c:ext>
              </c:extLst>
            </c:dLbl>
            <c:dLbl>
              <c:idx val="2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B-6A39-CF4B-B499-3C816FA421EF}"/>
                </c:ext>
              </c:extLst>
            </c:dLbl>
            <c:dLbl>
              <c:idx val="26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9-598D-0748-BB08-61DA87A3D11E}"/>
                </c:ext>
              </c:extLst>
            </c:dLbl>
            <c:dLbl>
              <c:idx val="29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B-598D-0748-BB08-61DA87A3D11E}"/>
                </c:ext>
              </c:extLst>
            </c:dLbl>
            <c:dLbl>
              <c:idx val="3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A-598D-0748-BB08-61DA87A3D11E}"/>
                </c:ext>
              </c:extLst>
            </c:dLbl>
            <c:dLbl>
              <c:idx val="35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D-598D-0748-BB08-61DA87A3D11E}"/>
                </c:ext>
              </c:extLst>
            </c:dLbl>
            <c:dLbl>
              <c:idx val="36"/>
              <c:layout>
                <c:manualLayout>
                  <c:x val="2.2476501838986366E-2"/>
                  <c:y val="1.974055273547659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6A36-AC47-B219-66D2D868B312}"/>
                </c:ext>
              </c:extLst>
            </c:dLbl>
            <c:dLbl>
              <c:idx val="37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C-598D-0748-BB08-61DA87A3D11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R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Sheet1!$A$2:$A$40</c:f>
              <c:strCache>
                <c:ptCount val="36"/>
                <c:pt idx="0">
                  <c:v>2018-2022</c:v>
                </c:pt>
                <c:pt idx="6">
                  <c:v>2019-2023</c:v>
                </c:pt>
                <c:pt idx="12">
                  <c:v>2020-2024</c:v>
                </c:pt>
                <c:pt idx="18">
                  <c:v>2021-2025</c:v>
                </c:pt>
                <c:pt idx="24">
                  <c:v>2022-2026</c:v>
                </c:pt>
                <c:pt idx="29">
                  <c:v>2023-2027</c:v>
                </c:pt>
                <c:pt idx="35">
                  <c:v>2024-2028</c:v>
                </c:pt>
              </c:strCache>
            </c:strRef>
          </c:cat>
          <c:val>
            <c:numRef>
              <c:f>Sheet1!$C$2:$C$40</c:f>
              <c:numCache>
                <c:formatCode>0.00%</c:formatCode>
                <c:ptCount val="39"/>
                <c:pt idx="0" formatCode="General">
                  <c:v>0</c:v>
                </c:pt>
                <c:pt idx="1">
                  <c:v>0.94444444444444442</c:v>
                </c:pt>
                <c:pt idx="2" formatCode="General">
                  <c:v>0</c:v>
                </c:pt>
                <c:pt idx="6" formatCode="General">
                  <c:v>0</c:v>
                </c:pt>
                <c:pt idx="7">
                  <c:v>0.94444444444444442</c:v>
                </c:pt>
                <c:pt idx="8" formatCode="General">
                  <c:v>0</c:v>
                </c:pt>
                <c:pt idx="12" formatCode="General">
                  <c:v>0</c:v>
                </c:pt>
                <c:pt idx="13">
                  <c:v>0.68489999999999995</c:v>
                </c:pt>
                <c:pt idx="14" formatCode="General">
                  <c:v>0</c:v>
                </c:pt>
                <c:pt idx="18" formatCode="General">
                  <c:v>0</c:v>
                </c:pt>
                <c:pt idx="19">
                  <c:v>0.78080000000000005</c:v>
                </c:pt>
                <c:pt idx="20" formatCode="General">
                  <c:v>0</c:v>
                </c:pt>
                <c:pt idx="24" formatCode="General">
                  <c:v>0</c:v>
                </c:pt>
                <c:pt idx="25">
                  <c:v>0.77329999999999999</c:v>
                </c:pt>
                <c:pt idx="26" formatCode="General">
                  <c:v>0</c:v>
                </c:pt>
                <c:pt idx="29" formatCode="General">
                  <c:v>0</c:v>
                </c:pt>
                <c:pt idx="30">
                  <c:v>0.75680000000000003</c:v>
                </c:pt>
                <c:pt idx="31" formatCode="General">
                  <c:v>0</c:v>
                </c:pt>
                <c:pt idx="35" formatCode="General">
                  <c:v>0</c:v>
                </c:pt>
                <c:pt idx="36">
                  <c:v>0.95833333333333337</c:v>
                </c:pt>
                <c:pt idx="37" formatCode="General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D-6A39-CF4B-B499-3C816FA421EF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Anul III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dLbl>
              <c:idx val="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E-6A39-CF4B-B499-3C816FA421EF}"/>
                </c:ext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F-6A39-CF4B-B499-3C816FA421EF}"/>
                </c:ext>
              </c:extLst>
            </c:dLbl>
            <c:dLbl>
              <c:idx val="2"/>
              <c:layout>
                <c:manualLayout>
                  <c:x val="2.3547554614520752E-2"/>
                  <c:y val="1.5151817951690023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0-6A39-CF4B-B499-3C816FA421EF}"/>
                </c:ext>
              </c:extLst>
            </c:dLbl>
            <c:dLbl>
              <c:idx val="5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1-6A39-CF4B-B499-3C816FA421EF}"/>
                </c:ext>
              </c:extLst>
            </c:dLbl>
            <c:dLbl>
              <c:idx val="6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2-6A39-CF4B-B499-3C816FA421EF}"/>
                </c:ext>
              </c:extLst>
            </c:dLbl>
            <c:dLbl>
              <c:idx val="7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3-6A39-CF4B-B499-3C816FA421EF}"/>
                </c:ext>
              </c:extLst>
            </c:dLbl>
            <c:dLbl>
              <c:idx val="8"/>
              <c:layout>
                <c:manualLayout>
                  <c:x val="1.6346546791990192E-2"/>
                  <c:y val="-1.9740552735476619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598D-0748-BB08-61DA87A3D11E}"/>
                </c:ext>
              </c:extLst>
            </c:dLbl>
            <c:dLbl>
              <c:idx val="1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4-6A39-CF4B-B499-3C816FA421EF}"/>
                </c:ext>
              </c:extLst>
            </c:dLbl>
            <c:dLbl>
              <c:idx val="1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5-6A39-CF4B-B499-3C816FA421EF}"/>
                </c:ext>
              </c:extLst>
            </c:dLbl>
            <c:dLbl>
              <c:idx val="1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6-6A39-CF4B-B499-3C816FA421EF}"/>
                </c:ext>
              </c:extLst>
            </c:dLbl>
            <c:dLbl>
              <c:idx val="1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598D-0748-BB08-61DA87A3D11E}"/>
                </c:ext>
              </c:extLst>
            </c:dLbl>
            <c:dLbl>
              <c:idx val="15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7-6A39-CF4B-B499-3C816FA421EF}"/>
                </c:ext>
              </c:extLst>
            </c:dLbl>
            <c:dLbl>
              <c:idx val="16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8-6A39-CF4B-B499-3C816FA421EF}"/>
                </c:ext>
              </c:extLst>
            </c:dLbl>
            <c:dLbl>
              <c:idx val="17"/>
              <c:layout>
                <c:manualLayout>
                  <c:x val="1.6597893191510137E-2"/>
                  <c:y val="1.0356124381810898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9-6A39-CF4B-B499-3C816FA421EF}"/>
                </c:ext>
              </c:extLst>
            </c:dLbl>
            <c:dLbl>
              <c:idx val="18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598D-0748-BB08-61DA87A3D11E}"/>
                </c:ext>
              </c:extLst>
            </c:dLbl>
            <c:dLbl>
              <c:idx val="19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598D-0748-BB08-61DA87A3D11E}"/>
                </c:ext>
              </c:extLst>
            </c:dLbl>
            <c:dLbl>
              <c:idx val="20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A-6A39-CF4B-B499-3C816FA421EF}"/>
                </c:ext>
              </c:extLst>
            </c:dLbl>
            <c:dLbl>
              <c:idx val="2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B-6A39-CF4B-B499-3C816FA421EF}"/>
                </c:ext>
              </c:extLst>
            </c:dLbl>
            <c:dLbl>
              <c:idx val="22"/>
              <c:layout>
                <c:manualLayout>
                  <c:x val="1.6394013929785397E-2"/>
                  <c:y val="1.3884286446112335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C-6A39-CF4B-B499-3C816FA421EF}"/>
                </c:ext>
              </c:extLst>
            </c:dLbl>
            <c:dLbl>
              <c:idx val="2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D-6A39-CF4B-B499-3C816FA421EF}"/>
                </c:ext>
              </c:extLst>
            </c:dLbl>
            <c:dLbl>
              <c:idx val="25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E-6A39-CF4B-B499-3C816FA421EF}"/>
                </c:ext>
              </c:extLst>
            </c:dLbl>
            <c:dLbl>
              <c:idx val="26"/>
              <c:layout>
                <c:manualLayout>
                  <c:x val="1.8234865061997204E-3"/>
                  <c:y val="-2.6430553720100435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E-598D-0748-BB08-61DA87A3D11E}"/>
                </c:ext>
              </c:extLst>
            </c:dLbl>
            <c:dLbl>
              <c:idx val="29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9-598D-0748-BB08-61DA87A3D11E}"/>
                </c:ext>
              </c:extLst>
            </c:dLbl>
            <c:dLbl>
              <c:idx val="3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8-598D-0748-BB08-61DA87A3D11E}"/>
                </c:ext>
              </c:extLst>
            </c:dLbl>
            <c:dLbl>
              <c:idx val="3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C-598D-0748-BB08-61DA87A3D11E}"/>
                </c:ext>
              </c:extLst>
            </c:dLbl>
            <c:dLbl>
              <c:idx val="36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E-598D-0748-BB08-61DA87A3D11E}"/>
                </c:ext>
              </c:extLst>
            </c:dLbl>
            <c:dLbl>
              <c:idx val="38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F-598D-0748-BB08-61DA87A3D11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R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Sheet1!$A$2:$A$40</c:f>
              <c:strCache>
                <c:ptCount val="36"/>
                <c:pt idx="0">
                  <c:v>2018-2022</c:v>
                </c:pt>
                <c:pt idx="6">
                  <c:v>2019-2023</c:v>
                </c:pt>
                <c:pt idx="12">
                  <c:v>2020-2024</c:v>
                </c:pt>
                <c:pt idx="18">
                  <c:v>2021-2025</c:v>
                </c:pt>
                <c:pt idx="24">
                  <c:v>2022-2026</c:v>
                </c:pt>
                <c:pt idx="29">
                  <c:v>2023-2027</c:v>
                </c:pt>
                <c:pt idx="35">
                  <c:v>2024-2028</c:v>
                </c:pt>
              </c:strCache>
            </c:strRef>
          </c:cat>
          <c:val>
            <c:numRef>
              <c:f>Sheet1!$D$2:$D$40</c:f>
              <c:numCache>
                <c:formatCode>General</c:formatCode>
                <c:ptCount val="39"/>
                <c:pt idx="0">
                  <c:v>0</c:v>
                </c:pt>
                <c:pt idx="1">
                  <c:v>0</c:v>
                </c:pt>
                <c:pt idx="2" formatCode="0.00%">
                  <c:v>0.88888888888888884</c:v>
                </c:pt>
                <c:pt idx="6">
                  <c:v>0</c:v>
                </c:pt>
                <c:pt idx="7">
                  <c:v>0</c:v>
                </c:pt>
                <c:pt idx="8" formatCode="0.00%">
                  <c:v>0.88888888888888884</c:v>
                </c:pt>
                <c:pt idx="12">
                  <c:v>0</c:v>
                </c:pt>
                <c:pt idx="13">
                  <c:v>0</c:v>
                </c:pt>
                <c:pt idx="14" formatCode="0.00%">
                  <c:v>0.61639999999999995</c:v>
                </c:pt>
                <c:pt idx="18">
                  <c:v>0</c:v>
                </c:pt>
                <c:pt idx="19">
                  <c:v>0</c:v>
                </c:pt>
                <c:pt idx="20" formatCode="0.00%">
                  <c:v>0.63009999999999999</c:v>
                </c:pt>
                <c:pt idx="24">
                  <c:v>0</c:v>
                </c:pt>
                <c:pt idx="25">
                  <c:v>0</c:v>
                </c:pt>
                <c:pt idx="26" formatCode="0.00%">
                  <c:v>0.61329999999999996</c:v>
                </c:pt>
                <c:pt idx="29">
                  <c:v>0</c:v>
                </c:pt>
                <c:pt idx="30">
                  <c:v>0</c:v>
                </c:pt>
                <c:pt idx="31" formatCode="0.00%">
                  <c:v>0.86956521739130432</c:v>
                </c:pt>
                <c:pt idx="32">
                  <c:v>0</c:v>
                </c:pt>
                <c:pt idx="36">
                  <c:v>0</c:v>
                </c:pt>
                <c:pt idx="38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2F-6A39-CF4B-B499-3C816FA421EF}"/>
            </c:ext>
          </c:extLst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Anul IV</c:v>
                </c:pt>
              </c:strCache>
            </c:strRef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</c:spPr>
          <c:invertIfNegative val="0"/>
          <c:dPt>
            <c:idx val="6"/>
            <c:invertIfNegative val="0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31-6A39-CF4B-B499-3C816FA421EF}"/>
              </c:ext>
            </c:extLst>
          </c:dPt>
          <c:dLbls>
            <c:dLbl>
              <c:idx val="3"/>
              <c:layout>
                <c:manualLayout>
                  <c:x val="1.9342359767891663E-2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32-6A39-CF4B-B499-3C816FA421EF}"/>
                </c:ext>
              </c:extLst>
            </c:dLbl>
            <c:dLbl>
              <c:idx val="8"/>
              <c:layout>
                <c:manualLayout>
                  <c:x val="1.6394013929785359E-2"/>
                  <c:y val="1.3849110910418174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33-6A39-CF4B-B499-3C816FA421EF}"/>
                </c:ext>
              </c:extLst>
            </c:dLbl>
            <c:dLbl>
              <c:idx val="9"/>
              <c:layout>
                <c:manualLayout>
                  <c:x val="1.8389865140988965E-2"/>
                  <c:y val="-1.6920473773265651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598D-0748-BB08-61DA87A3D11E}"/>
                </c:ext>
              </c:extLst>
            </c:dLbl>
            <c:dLbl>
              <c:idx val="13"/>
              <c:layout>
                <c:manualLayout>
                  <c:x val="1.6597893191510137E-2"/>
                  <c:y val="1.0338815784882058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34-6A39-CF4B-B499-3C816FA421EF}"/>
                </c:ext>
              </c:extLst>
            </c:dLbl>
            <c:dLbl>
              <c:idx val="18"/>
              <c:layout>
                <c:manualLayout>
                  <c:x val="1.6394013929785317E-2"/>
                  <c:y val="1.0356124381810898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35-6A39-CF4B-B499-3C816FA421EF}"/>
                </c:ext>
              </c:extLst>
            </c:dLbl>
            <c:dLbl>
              <c:idx val="21"/>
              <c:layout>
                <c:manualLayout>
                  <c:x val="8.8327101891257694E-3"/>
                  <c:y val="7.9291661160301313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598D-0748-BB08-61DA87A3D11E}"/>
                </c:ext>
              </c:extLst>
            </c:dLbl>
            <c:dLbl>
              <c:idx val="3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B-598D-0748-BB08-61DA87A3D11E}"/>
                </c:ext>
              </c:extLst>
            </c:dLbl>
            <c:dLbl>
              <c:idx val="37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D-598D-0748-BB08-61DA87A3D11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R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Sheet1!$A$2:$A$40</c:f>
              <c:strCache>
                <c:ptCount val="36"/>
                <c:pt idx="0">
                  <c:v>2018-2022</c:v>
                </c:pt>
                <c:pt idx="6">
                  <c:v>2019-2023</c:v>
                </c:pt>
                <c:pt idx="12">
                  <c:v>2020-2024</c:v>
                </c:pt>
                <c:pt idx="18">
                  <c:v>2021-2025</c:v>
                </c:pt>
                <c:pt idx="24">
                  <c:v>2022-2026</c:v>
                </c:pt>
                <c:pt idx="29">
                  <c:v>2023-2027</c:v>
                </c:pt>
                <c:pt idx="35">
                  <c:v>2024-2028</c:v>
                </c:pt>
              </c:strCache>
            </c:strRef>
          </c:cat>
          <c:val>
            <c:numRef>
              <c:f>Sheet1!$E$2:$E$40</c:f>
              <c:numCache>
                <c:formatCode>General</c:formatCode>
                <c:ptCount val="39"/>
                <c:pt idx="3" formatCode="0.00%">
                  <c:v>0.77777777777777779</c:v>
                </c:pt>
                <c:pt idx="9" formatCode="0.00%">
                  <c:v>0.77777777777777779</c:v>
                </c:pt>
                <c:pt idx="15" formatCode="0.00%">
                  <c:v>0.84</c:v>
                </c:pt>
                <c:pt idx="21" formatCode="0.00%">
                  <c:v>0.72</c:v>
                </c:pt>
                <c:pt idx="27" formatCode="0.00%">
                  <c:v>0.875</c:v>
                </c:pt>
                <c:pt idx="33">
                  <c:v>0</c:v>
                </c:pt>
                <c:pt idx="37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36-6A39-CF4B-B499-3C816FA421EF}"/>
            </c:ext>
          </c:extLst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Absolvenți*</c:v>
                </c:pt>
              </c:strCache>
            </c:strRef>
          </c:tx>
          <c:spPr>
            <a:solidFill>
              <a:schemeClr val="accent3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4"/>
              <c:layout>
                <c:manualLayout>
                  <c:x val="1.6229375169055992E-2"/>
                  <c:y val="1.068107507355531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598D-0748-BB08-61DA87A3D11E}"/>
                </c:ext>
              </c:extLst>
            </c:dLbl>
            <c:dLbl>
              <c:idx val="10"/>
              <c:layout>
                <c:manualLayout>
                  <c:x val="1.442611126138307E-2"/>
                  <c:y val="1.008191556395715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598D-0748-BB08-61DA87A3D11E}"/>
                </c:ext>
              </c:extLst>
            </c:dLbl>
            <c:dLbl>
              <c:idx val="16"/>
              <c:layout>
                <c:manualLayout>
                  <c:x val="1.6346546791990116E-2"/>
                  <c:y val="2.820078962210941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598D-0748-BB08-61DA87A3D11E}"/>
                </c:ext>
              </c:extLst>
            </c:dLbl>
            <c:dLbl>
              <c:idx val="22"/>
              <c:layout>
                <c:manualLayout>
                  <c:x val="1.8389865140988965E-2"/>
                  <c:y val="2.820078962210941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598D-0748-BB08-61DA87A3D11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RO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Sheet1!$A$2:$A$40</c:f>
              <c:strCache>
                <c:ptCount val="36"/>
                <c:pt idx="0">
                  <c:v>2018-2022</c:v>
                </c:pt>
                <c:pt idx="6">
                  <c:v>2019-2023</c:v>
                </c:pt>
                <c:pt idx="12">
                  <c:v>2020-2024</c:v>
                </c:pt>
                <c:pt idx="18">
                  <c:v>2021-2025</c:v>
                </c:pt>
                <c:pt idx="24">
                  <c:v>2022-2026</c:v>
                </c:pt>
                <c:pt idx="29">
                  <c:v>2023-2027</c:v>
                </c:pt>
                <c:pt idx="35">
                  <c:v>2024-2028</c:v>
                </c:pt>
              </c:strCache>
            </c:strRef>
          </c:cat>
          <c:val>
            <c:numRef>
              <c:f>Sheet1!$F$2:$F$40</c:f>
              <c:numCache>
                <c:formatCode>General</c:formatCode>
                <c:ptCount val="39"/>
                <c:pt idx="4" formatCode="0.00%">
                  <c:v>0.72222222222222221</c:v>
                </c:pt>
                <c:pt idx="10" formatCode="0.00%">
                  <c:v>0.72222222222222221</c:v>
                </c:pt>
                <c:pt idx="16" formatCode="0.00%">
                  <c:v>0.46579999999999999</c:v>
                </c:pt>
                <c:pt idx="22" formatCode="0.00%">
                  <c:v>0.53420000000000001</c:v>
                </c:pt>
                <c:pt idx="28" formatCode="0.00%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37-6A39-CF4B-B499-3C816FA421E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0"/>
        <c:overlap val="100"/>
        <c:axId val="171139951"/>
        <c:axId val="324062879"/>
      </c:barChart>
      <c:lineChart>
        <c:grouping val="standard"/>
        <c:varyColors val="0"/>
        <c:ser>
          <c:idx val="5"/>
          <c:order val="5"/>
          <c:tx>
            <c:strRef>
              <c:f>Sheet1!$G$1</c:f>
              <c:strCache>
                <c:ptCount val="1"/>
                <c:pt idx="0">
                  <c:v>Media FMT</c:v>
                </c:pt>
              </c:strCache>
            </c:strRef>
          </c:tx>
          <c:spPr>
            <a:ln w="28575" cap="rnd">
              <a:solidFill>
                <a:schemeClr val="accent5">
                  <a:lumMod val="600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5">
                  <a:lumMod val="60000"/>
                </a:schemeClr>
              </a:solidFill>
              <a:ln w="9525">
                <a:solidFill>
                  <a:schemeClr val="accent5">
                    <a:lumMod val="60000"/>
                  </a:schemeClr>
                </a:solidFill>
              </a:ln>
              <a:effectLst/>
            </c:spPr>
          </c:marker>
          <c:dLbls>
            <c:dLbl>
              <c:idx val="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6A36-AC47-B219-66D2D868B312}"/>
                </c:ext>
              </c:extLst>
            </c:dLbl>
            <c:dLbl>
              <c:idx val="1"/>
              <c:layout>
                <c:manualLayout>
                  <c:x val="-9.39926440539436E-2"/>
                  <c:y val="-1.692047377326567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598D-0748-BB08-61DA87A3D11E}"/>
                </c:ext>
              </c:extLst>
            </c:dLbl>
            <c:dLbl>
              <c:idx val="2"/>
              <c:layout>
                <c:manualLayout>
                  <c:x val="-0.10012251865533567"/>
                  <c:y val="4.0891144952058603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RO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767470371883938E-2"/>
                      <c:h val="4.2258994275461759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48CC-D34F-B4BB-D7DFA3AFDCCD}"/>
                </c:ext>
              </c:extLst>
            </c:dLbl>
            <c:dLbl>
              <c:idx val="6"/>
              <c:layout>
                <c:manualLayout>
                  <c:x val="-4.495300367797303E-2"/>
                  <c:y val="-2.538071065989847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1-598D-0748-BB08-61DA87A3D11E}"/>
                </c:ext>
              </c:extLst>
            </c:dLbl>
            <c:dLbl>
              <c:idx val="8"/>
              <c:layout>
                <c:manualLayout>
                  <c:x val="-8.1732733959950954E-2"/>
                  <c:y val="5.640157924421832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48CC-D34F-B4BB-D7DFA3AFDCCD}"/>
                </c:ext>
              </c:extLst>
            </c:dLbl>
            <c:dLbl>
              <c:idx val="12"/>
              <c:layout>
                <c:manualLayout>
                  <c:x val="-4.1965460006777054E-2"/>
                  <c:y val="-1.780566050890262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2-598D-0748-BB08-61DA87A3D11E}"/>
                </c:ext>
              </c:extLst>
            </c:dLbl>
            <c:dLbl>
              <c:idx val="13"/>
              <c:layout>
                <c:manualLayout>
                  <c:x val="-2.4519820187985288E-2"/>
                  <c:y val="-7.05019740552735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598D-0748-BB08-61DA87A3D11E}"/>
                </c:ext>
              </c:extLst>
            </c:dLbl>
            <c:dLbl>
              <c:idx val="14"/>
              <c:layout>
                <c:manualLayout>
                  <c:x val="-9.6035962402942376E-2"/>
                  <c:y val="1.692047377326559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598D-0748-BB08-61DA87A3D11E}"/>
                </c:ext>
              </c:extLst>
            </c:dLbl>
            <c:dLbl>
              <c:idx val="18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3-598D-0748-BB08-61DA87A3D11E}"/>
                </c:ext>
              </c:extLst>
            </c:dLbl>
            <c:dLbl>
              <c:idx val="19"/>
              <c:layout>
                <c:manualLayout>
                  <c:x val="-6.1299550469963221E-3"/>
                  <c:y val="-1.692047377326567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4-598D-0748-BB08-61DA87A3D11E}"/>
                </c:ext>
              </c:extLst>
            </c:dLbl>
            <c:dLbl>
              <c:idx val="20"/>
              <c:layout>
                <c:manualLayout>
                  <c:x val="-8.1732733959950215E-3"/>
                  <c:y val="-6.486181613085169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598D-0748-BB08-61DA87A3D11E}"/>
                </c:ext>
              </c:extLst>
            </c:dLbl>
            <c:dLbl>
              <c:idx val="22"/>
              <c:layout>
                <c:manualLayout>
                  <c:x val="-1.8032639076728217E-3"/>
                  <c:y val="5.040957781978576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F-598D-0748-BB08-61DA87A3D11E}"/>
                </c:ext>
              </c:extLst>
            </c:dLbl>
            <c:dLbl>
              <c:idx val="2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5-598D-0748-BB08-61DA87A3D11E}"/>
                </c:ext>
              </c:extLst>
            </c:dLbl>
            <c:dLbl>
              <c:idx val="25"/>
              <c:layout>
                <c:manualLayout>
                  <c:x val="-8.0828121320721188E-2"/>
                  <c:y val="2.807882132217235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598D-0748-BB08-61DA87A3D11E}"/>
                </c:ext>
              </c:extLst>
            </c:dLbl>
            <c:dLbl>
              <c:idx val="26"/>
              <c:layout>
                <c:manualLayout>
                  <c:x val="-6.6826546600528197E-2"/>
                  <c:y val="3.840634287443748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48CC-D34F-B4BB-D7DFA3AFDCCD}"/>
                </c:ext>
              </c:extLst>
            </c:dLbl>
            <c:dLbl>
              <c:idx val="29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6-598D-0748-BB08-61DA87A3D11E}"/>
                </c:ext>
              </c:extLst>
            </c:dLbl>
            <c:dLbl>
              <c:idx val="35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6A36-AC47-B219-66D2D868B312}"/>
                </c:ext>
              </c:extLst>
            </c:dLbl>
            <c:dLbl>
              <c:idx val="36"/>
              <c:layout>
                <c:manualLayout>
                  <c:x val="5.2242984338848261E-3"/>
                  <c:y val="3.790008482442206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48CC-D34F-B4BB-D7DFA3AFDCC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R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Sheet1!$A$2:$A$40</c:f>
              <c:strCache>
                <c:ptCount val="36"/>
                <c:pt idx="0">
                  <c:v>2018-2022</c:v>
                </c:pt>
                <c:pt idx="6">
                  <c:v>2019-2023</c:v>
                </c:pt>
                <c:pt idx="12">
                  <c:v>2020-2024</c:v>
                </c:pt>
                <c:pt idx="18">
                  <c:v>2021-2025</c:v>
                </c:pt>
                <c:pt idx="24">
                  <c:v>2022-2026</c:v>
                </c:pt>
                <c:pt idx="29">
                  <c:v>2023-2027</c:v>
                </c:pt>
                <c:pt idx="35">
                  <c:v>2024-2028</c:v>
                </c:pt>
              </c:strCache>
            </c:strRef>
          </c:cat>
          <c:val>
            <c:numRef>
              <c:f>Sheet1!$G$2:$G$40</c:f>
              <c:numCache>
                <c:formatCode>0.00%</c:formatCode>
                <c:ptCount val="39"/>
                <c:pt idx="0">
                  <c:v>1</c:v>
                </c:pt>
                <c:pt idx="1">
                  <c:v>0.89710000000000001</c:v>
                </c:pt>
                <c:pt idx="2">
                  <c:v>0.76470000000000005</c:v>
                </c:pt>
                <c:pt idx="4">
                  <c:v>0.30880000000000002</c:v>
                </c:pt>
                <c:pt idx="6">
                  <c:v>1</c:v>
                </c:pt>
                <c:pt idx="7">
                  <c:v>0.8970588235294118</c:v>
                </c:pt>
                <c:pt idx="8">
                  <c:v>0.80879999999999996</c:v>
                </c:pt>
                <c:pt idx="10">
                  <c:v>0.30880000000000002</c:v>
                </c:pt>
                <c:pt idx="12">
                  <c:v>1</c:v>
                </c:pt>
                <c:pt idx="13">
                  <c:v>0.86760000000000004</c:v>
                </c:pt>
                <c:pt idx="14">
                  <c:v>0.82350000000000001</c:v>
                </c:pt>
                <c:pt idx="16">
                  <c:v>0.69120000000000004</c:v>
                </c:pt>
                <c:pt idx="18">
                  <c:v>1</c:v>
                </c:pt>
                <c:pt idx="19">
                  <c:v>0.9516</c:v>
                </c:pt>
                <c:pt idx="20">
                  <c:v>0.7581</c:v>
                </c:pt>
                <c:pt idx="22">
                  <c:v>0.4355</c:v>
                </c:pt>
                <c:pt idx="24">
                  <c:v>1</c:v>
                </c:pt>
                <c:pt idx="25">
                  <c:v>0.67789999999999995</c:v>
                </c:pt>
                <c:pt idx="26">
                  <c:v>0.53559999999999997</c:v>
                </c:pt>
                <c:pt idx="29">
                  <c:v>1</c:v>
                </c:pt>
                <c:pt idx="30">
                  <c:v>0.71040000000000003</c:v>
                </c:pt>
                <c:pt idx="31">
                  <c:v>0.83333333333333337</c:v>
                </c:pt>
                <c:pt idx="35">
                  <c:v>1</c:v>
                </c:pt>
                <c:pt idx="36">
                  <c:v>0.90909090909090906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B767-D240-85E4-41CE24CA5BBE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71139951"/>
        <c:axId val="324062879"/>
      </c:lineChart>
      <c:catAx>
        <c:axId val="17113995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RO"/>
          </a:p>
        </c:txPr>
        <c:crossAx val="324062879"/>
        <c:crosses val="autoZero"/>
        <c:auto val="1"/>
        <c:lblAlgn val="ctr"/>
        <c:lblOffset val="100"/>
        <c:noMultiLvlLbl val="0"/>
      </c:catAx>
      <c:valAx>
        <c:axId val="324062879"/>
        <c:scaling>
          <c:orientation val="minMax"/>
          <c:max val="1"/>
        </c:scaling>
        <c:delete val="1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crossAx val="17113995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solidFill>
            <a:schemeClr val="accent1"/>
          </a:solidFill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RO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RO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2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</a:rPr>
              <a:t>Procentul studenților înmatriculați pe locuri cu taxă la programul de studii universitare de licență </a:t>
            </a:r>
            <a:r>
              <a:rPr lang="en-US" sz="1200" b="1" i="1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</a:rPr>
              <a:t>Interpretare muzicală - instrumente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RO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Anul I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1"/>
              <c:layout>
                <c:manualLayout>
                  <c:x val="-1.2673431218347107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7302-2449-B84A-AE31CCA5B153}"/>
                </c:ext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7302-2449-B84A-AE31CCA5B153}"/>
                </c:ext>
              </c:extLst>
            </c:dLbl>
            <c:dLbl>
              <c:idx val="3"/>
              <c:layout>
                <c:manualLayout>
                  <c:x val="-4.8188135793229088E-4"/>
                  <c:y val="-1.1944633842090695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7302-2449-B84A-AE31CCA5B153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7302-2449-B84A-AE31CCA5B15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R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Sheet1!$A$2:$A$7</c:f>
              <c:strCache>
                <c:ptCount val="6"/>
                <c:pt idx="0">
                  <c:v>Promoția care a început studiile în 2020</c:v>
                </c:pt>
                <c:pt idx="1">
                  <c:v>Promoția care a început studiile în 2021</c:v>
                </c:pt>
                <c:pt idx="2">
                  <c:v>Promoția care a început studiile în 2022</c:v>
                </c:pt>
                <c:pt idx="3">
                  <c:v>Promoția care a început studiile în 2023</c:v>
                </c:pt>
                <c:pt idx="4">
                  <c:v>Promoția care a început studiile în 2024</c:v>
                </c:pt>
                <c:pt idx="5">
                  <c:v>Promoția care a început studiile în 2025</c:v>
                </c:pt>
              </c:strCache>
            </c:strRef>
          </c:cat>
          <c:val>
            <c:numRef>
              <c:f>Sheet1!$B$2:$B$7</c:f>
              <c:numCache>
                <c:formatCode>0%</c:formatCode>
                <c:ptCount val="6"/>
                <c:pt idx="0">
                  <c:v>0.04</c:v>
                </c:pt>
                <c:pt idx="1">
                  <c:v>0.04</c:v>
                </c:pt>
                <c:pt idx="2">
                  <c:v>0</c:v>
                </c:pt>
                <c:pt idx="3" formatCode="0.00%">
                  <c:v>4.5454545454545456E-2</c:v>
                </c:pt>
                <c:pt idx="4">
                  <c:v>0</c:v>
                </c:pt>
                <c:pt idx="5">
                  <c:v>0.04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7302-2449-B84A-AE31CCA5B153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Anul II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dLbl>
              <c:idx val="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7302-2449-B84A-AE31CCA5B153}"/>
                </c:ext>
              </c:extLst>
            </c:dLbl>
            <c:dLbl>
              <c:idx val="1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7302-2449-B84A-AE31CCA5B153}"/>
                </c:ext>
              </c:extLst>
            </c:dLbl>
            <c:dLbl>
              <c:idx val="2"/>
              <c:layout>
                <c:manualLayout>
                  <c:x val="-4.1059330732909809E-3"/>
                  <c:y val="1.5218383807639629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separator>, 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7302-2449-B84A-AE31CCA5B153}"/>
                </c:ext>
              </c:extLst>
            </c:dLbl>
            <c:dLbl>
              <c:idx val="3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7302-2449-B84A-AE31CCA5B153}"/>
                </c:ext>
              </c:extLst>
            </c:dLbl>
            <c:dLbl>
              <c:idx val="4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7302-2449-B84A-AE31CCA5B153}"/>
                </c:ext>
              </c:extLst>
            </c:dLbl>
            <c:dLbl>
              <c:idx val="5"/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separator>, 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7302-2449-B84A-AE31CCA5B15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RO"/>
              </a:p>
            </c:txPr>
            <c:dLblPos val="outEnd"/>
            <c:showLegendKey val="0"/>
            <c:showVal val="0"/>
            <c:showCatName val="0"/>
            <c:showSerName val="0"/>
            <c:showPercent val="0"/>
            <c:showBubbleSize val="0"/>
            <c:separator>, </c:separator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Sheet1!$A$2:$A$7</c:f>
              <c:strCache>
                <c:ptCount val="6"/>
                <c:pt idx="0">
                  <c:v>Promoția care a început studiile în 2020</c:v>
                </c:pt>
                <c:pt idx="1">
                  <c:v>Promoția care a început studiile în 2021</c:v>
                </c:pt>
                <c:pt idx="2">
                  <c:v>Promoția care a început studiile în 2022</c:v>
                </c:pt>
                <c:pt idx="3">
                  <c:v>Promoția care a început studiile în 2023</c:v>
                </c:pt>
                <c:pt idx="4">
                  <c:v>Promoția care a început studiile în 2024</c:v>
                </c:pt>
                <c:pt idx="5">
                  <c:v>Promoția care a început studiile în 2025</c:v>
                </c:pt>
              </c:strCache>
            </c:strRef>
          </c:cat>
          <c:val>
            <c:numRef>
              <c:f>Sheet1!$C$2:$C$7</c:f>
              <c:numCache>
                <c:formatCode>0.00%</c:formatCode>
                <c:ptCount val="6"/>
                <c:pt idx="0">
                  <c:v>4.3478260869565216E-2</c:v>
                </c:pt>
                <c:pt idx="1">
                  <c:v>8.3333333333333329E-2</c:v>
                </c:pt>
                <c:pt idx="2">
                  <c:v>5.8823529411764705E-2</c:v>
                </c:pt>
                <c:pt idx="3">
                  <c:v>0.17391304347826086</c:v>
                </c:pt>
                <c:pt idx="4">
                  <c:v>4.3478260869565216E-2</c:v>
                </c:pt>
                <c:pt idx="5" formatCode="0%">
                  <c:v>0.04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7302-2449-B84A-AE31CCA5B153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Anul III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-1.2107759055594794E-2"/>
                  <c:y val="3.586800573887960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7302-2449-B84A-AE31CCA5B153}"/>
                </c:ext>
              </c:extLst>
            </c:dLbl>
            <c:dLbl>
              <c:idx val="1"/>
              <c:layout>
                <c:manualLayout>
                  <c:x val="0"/>
                  <c:y val="-4.6628407460545196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7302-2449-B84A-AE31CCA5B153}"/>
                </c:ext>
              </c:extLst>
            </c:dLbl>
            <c:dLbl>
              <c:idx val="3"/>
              <c:layout>
                <c:manualLayout>
                  <c:x val="2.0790020790020791E-2"/>
                  <c:y val="1.3516808391619926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7302-2449-B84A-AE31CCA5B153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7302-2449-B84A-AE31CCA5B153}"/>
                </c:ext>
              </c:extLst>
            </c:dLbl>
            <c:dLbl>
              <c:idx val="5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7302-2449-B84A-AE31CCA5B15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R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Sheet1!$A$2:$A$7</c:f>
              <c:strCache>
                <c:ptCount val="6"/>
                <c:pt idx="0">
                  <c:v>Promoția care a început studiile în 2020</c:v>
                </c:pt>
                <c:pt idx="1">
                  <c:v>Promoția care a început studiile în 2021</c:v>
                </c:pt>
                <c:pt idx="2">
                  <c:v>Promoția care a început studiile în 2022</c:v>
                </c:pt>
                <c:pt idx="3">
                  <c:v>Promoția care a început studiile în 2023</c:v>
                </c:pt>
                <c:pt idx="4">
                  <c:v>Promoția care a început studiile în 2024</c:v>
                </c:pt>
                <c:pt idx="5">
                  <c:v>Promoția care a început studiile în 2025</c:v>
                </c:pt>
              </c:strCache>
            </c:strRef>
          </c:cat>
          <c:val>
            <c:numRef>
              <c:f>Sheet1!$D$2:$D$7</c:f>
              <c:numCache>
                <c:formatCode>0.00%</c:formatCode>
                <c:ptCount val="6"/>
                <c:pt idx="0">
                  <c:v>4.3478260869565216E-2</c:v>
                </c:pt>
                <c:pt idx="1">
                  <c:v>8.6956521739130432E-2</c:v>
                </c:pt>
                <c:pt idx="2">
                  <c:v>6.6666666666666666E-2</c:v>
                </c:pt>
                <c:pt idx="3">
                  <c:v>0.13636363636363635</c:v>
                </c:pt>
                <c:pt idx="4" formatCode="0%">
                  <c:v>0</c:v>
                </c:pt>
                <c:pt idx="5" formatCode="0%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7302-2449-B84A-AE31CCA5B153}"/>
            </c:ext>
          </c:extLst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Anul IV</c:v>
                </c:pt>
              </c:strCache>
            </c:strRef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2"/>
              <c:layout>
                <c:manualLayout>
                  <c:x val="8.2118661465818109E-3"/>
                  <c:y val="1.2174707046111703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7302-2449-B84A-AE31CCA5B153}"/>
                </c:ext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7302-2449-B84A-AE31CCA5B153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7302-2449-B84A-AE31CCA5B153}"/>
                </c:ext>
              </c:extLst>
            </c:dLbl>
            <c:dLbl>
              <c:idx val="5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7302-2449-B84A-AE31CCA5B15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R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Sheet1!$A$2:$A$7</c:f>
              <c:strCache>
                <c:ptCount val="6"/>
                <c:pt idx="0">
                  <c:v>Promoția care a început studiile în 2020</c:v>
                </c:pt>
                <c:pt idx="1">
                  <c:v>Promoția care a început studiile în 2021</c:v>
                </c:pt>
                <c:pt idx="2">
                  <c:v>Promoția care a început studiile în 2022</c:v>
                </c:pt>
                <c:pt idx="3">
                  <c:v>Promoția care a început studiile în 2023</c:v>
                </c:pt>
                <c:pt idx="4">
                  <c:v>Promoția care a început studiile în 2024</c:v>
                </c:pt>
                <c:pt idx="5">
                  <c:v>Promoția care a început studiile în 2025</c:v>
                </c:pt>
              </c:strCache>
            </c:strRef>
          </c:cat>
          <c:val>
            <c:numRef>
              <c:f>Sheet1!$E$2:$E$7</c:f>
              <c:numCache>
                <c:formatCode>0.00%</c:formatCode>
                <c:ptCount val="6"/>
                <c:pt idx="0" formatCode="0%">
                  <c:v>4.5454545454545456E-2</c:v>
                </c:pt>
                <c:pt idx="1">
                  <c:v>0.22727272727272727</c:v>
                </c:pt>
                <c:pt idx="2">
                  <c:v>5.8823529411764705E-2</c:v>
                </c:pt>
                <c:pt idx="3" formatCode="0%">
                  <c:v>0</c:v>
                </c:pt>
                <c:pt idx="4" formatCode="0%">
                  <c:v>0</c:v>
                </c:pt>
                <c:pt idx="5" formatCode="0%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D-7302-2449-B84A-AE31CCA5B153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279481295"/>
        <c:axId val="141499727"/>
      </c:barChart>
      <c:catAx>
        <c:axId val="127948129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RO"/>
          </a:p>
        </c:txPr>
        <c:crossAx val="141499727"/>
        <c:crosses val="autoZero"/>
        <c:auto val="1"/>
        <c:lblAlgn val="ctr"/>
        <c:lblOffset val="100"/>
        <c:noMultiLvlLbl val="0"/>
      </c:catAx>
      <c:valAx>
        <c:axId val="14149972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RO"/>
          </a:p>
        </c:txPr>
        <c:crossAx val="1279481295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RO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RO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A9E7C70-E4F9-AE41-9B9B-C78EDB633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10</Pages>
  <Words>1806</Words>
  <Characters>10299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Nr</vt:lpstr>
    </vt:vector>
  </TitlesOfParts>
  <Company>uvt</Company>
  <LinksUpToDate>false</LinksUpToDate>
  <CharactersWithSpaces>12081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</dc:title>
  <dc:creator>raduta</dc:creator>
  <cp:lastModifiedBy>Alexandra Stupinean</cp:lastModifiedBy>
  <cp:revision>19</cp:revision>
  <cp:lastPrinted>2025-12-11T17:08:00Z</cp:lastPrinted>
  <dcterms:created xsi:type="dcterms:W3CDTF">2025-12-11T17:08:00Z</dcterms:created>
  <dcterms:modified xsi:type="dcterms:W3CDTF">2025-12-14T21:08:00Z</dcterms:modified>
</cp:coreProperties>
</file>